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before="0" w:after="0"/>
        <w:jc w:val="center"/>
      </w:pPr>
      <w:r>
        <w:rPr>
          <w:rFonts w:ascii="华文中宋" w:hAnsi="华文中宋" w:eastAsia="华文中宋"/>
          <w:b/>
          <w:sz w:val="44"/>
        </w:rPr>
        <w:t>IoBT项目</w:t>
      </w:r>
    </w:p>
    <w:p>
      <w:pPr>
        <w:spacing w:line="560" w:lineRule="exact" w:before="0" w:after="0"/>
        <w:jc w:val="left"/>
      </w:pPr>
      <w:r>
        <w:rPr>
          <w:rFonts w:ascii="黑体" w:hAnsi="黑体" w:eastAsia="黑体"/>
          <w:b/>
          <w:sz w:val="32"/>
        </w:rPr>
        <w:t>一、项目概述</w:t>
      </w:r>
    </w:p>
    <w:p>
      <w:pPr>
        <w:spacing w:line="560" w:lineRule="exact" w:before="0" w:after="0"/>
        <w:ind w:firstLine="640"/>
        <w:jc w:val="both"/>
      </w:pPr>
      <w:r>
        <w:rPr>
          <w:rFonts w:ascii="仿宋" w:hAnsi="仿宋" w:eastAsia="仿宋"/>
          <w:b w:val="0"/>
          <w:sz w:val="32"/>
        </w:rPr>
        <w:t>IoBT CRA（Internet of Battlefield Things Collaborative Research Alliance，战场物联网合作研究联盟）是美国陆军研究实验室（ARL）于2017年启动的大型基础研究计划，旨在系统研究战场物联网的理论基础、技术架构和认知计算能力，为未来多域作战中大规模异构智能传感与执行系统的协同运行提供科学支撑。</w:t>
      </w:r>
    </w:p>
    <w:p>
      <w:pPr>
        <w:spacing w:line="560" w:lineRule="exact" w:before="0" w:after="0"/>
        <w:jc w:val="left"/>
      </w:pPr>
      <w:r>
        <w:rPr>
          <w:rFonts w:ascii="黑体" w:hAnsi="黑体" w:eastAsia="黑体"/>
          <w:b/>
          <w:sz w:val="32"/>
        </w:rPr>
        <w:t>二、项目背景</w:t>
      </w:r>
    </w:p>
    <w:p>
      <w:pPr>
        <w:spacing w:line="560" w:lineRule="exact" w:before="0" w:after="0"/>
        <w:ind w:firstLine="640"/>
        <w:jc w:val="both"/>
      </w:pPr>
      <w:r>
        <w:rPr>
          <w:rFonts w:ascii="仿宋" w:hAnsi="仿宋" w:eastAsia="仿宋"/>
          <w:b w:val="0"/>
          <w:sz w:val="32"/>
        </w:rPr>
        <w:t>随着物联网技术在民用领域的迅猛发展，战场环境中也出现了大量异构智能传感与执行设备，包括无人系统、可穿戴设备、智能弹药、环境传感器等。这些设备构成了"战场物联网"（IoBT），其规模、多样性和动态性远超传统军事信息网络。如何实现这些异构设备在对抗环境中的自主发现、动态组网、协同感知和智能决策，成为陆军面临的重大基础科学挑战。IoBT CRA由此应运而生。</w:t>
      </w:r>
    </w:p>
    <w:p>
      <w:pPr>
        <w:spacing w:line="560" w:lineRule="exact" w:before="0" w:after="0"/>
        <w:jc w:val="left"/>
      </w:pPr>
      <w:r>
        <w:rPr>
          <w:rFonts w:ascii="黑体" w:hAnsi="黑体" w:eastAsia="黑体"/>
          <w:b/>
          <w:sz w:val="32"/>
        </w:rPr>
        <w:t>三、研究主题</w:t>
      </w:r>
    </w:p>
    <w:p>
      <w:pPr>
        <w:spacing w:line="560" w:lineRule="exact" w:before="0" w:after="0"/>
        <w:jc w:val="left"/>
      </w:pPr>
      <w:r>
        <w:rPr>
          <w:rFonts w:ascii="楷体" w:hAnsi="楷体" w:eastAsia="楷体"/>
          <w:b/>
          <w:sz w:val="32"/>
        </w:rPr>
        <w:t>（一）IoBT复杂性认知与控制</w:t>
      </w:r>
    </w:p>
    <w:p>
      <w:pPr>
        <w:spacing w:line="560" w:lineRule="exact" w:before="0" w:after="0"/>
        <w:ind w:firstLine="640"/>
        <w:jc w:val="both"/>
      </w:pPr>
      <w:r>
        <w:rPr>
          <w:rFonts w:ascii="仿宋" w:hAnsi="仿宋" w:eastAsia="仿宋"/>
          <w:b w:val="0"/>
          <w:sz w:val="32"/>
        </w:rPr>
        <w:t>研究IoBT系统在高度动态、对抗性战场环境中的复杂行为和涌现特性，开发认知计算方法实现对大规模IoBT系统的自主监控、预测与控制。</w:t>
      </w:r>
    </w:p>
    <w:p>
      <w:pPr>
        <w:spacing w:line="560" w:lineRule="exact" w:before="0" w:after="0"/>
        <w:jc w:val="left"/>
      </w:pPr>
      <w:r>
        <w:rPr>
          <w:rFonts w:ascii="楷体" w:hAnsi="楷体" w:eastAsia="楷体"/>
          <w:b/>
          <w:sz w:val="32"/>
        </w:rPr>
        <w:t>（二）异构IoBT的自主发现与组合</w:t>
      </w:r>
    </w:p>
    <w:p>
      <w:pPr>
        <w:spacing w:line="560" w:lineRule="exact" w:before="0" w:after="0"/>
        <w:ind w:firstLine="640"/>
        <w:jc w:val="both"/>
      </w:pPr>
      <w:r>
        <w:rPr>
          <w:rFonts w:ascii="仿宋" w:hAnsi="仿宋" w:eastAsia="仿宋"/>
          <w:b w:val="0"/>
          <w:sz w:val="32"/>
        </w:rPr>
        <w:t>研究异构设备的自主发现、信任建立和动态组合机制，使IoBT系统能够在设备频繁加入和退出的情况下自适应重组。</w:t>
      </w:r>
    </w:p>
    <w:p>
      <w:pPr>
        <w:spacing w:line="560" w:lineRule="exact" w:before="0" w:after="0"/>
        <w:jc w:val="left"/>
      </w:pPr>
      <w:r>
        <w:rPr>
          <w:rFonts w:ascii="楷体" w:hAnsi="楷体" w:eastAsia="楷体"/>
          <w:b/>
          <w:sz w:val="32"/>
        </w:rPr>
        <w:t>（三）对抗环境下的分布式学习与推理</w:t>
      </w:r>
    </w:p>
    <w:p>
      <w:pPr>
        <w:spacing w:line="560" w:lineRule="exact" w:before="0" w:after="0"/>
        <w:ind w:firstLine="640"/>
        <w:jc w:val="both"/>
      </w:pPr>
      <w:r>
        <w:rPr>
          <w:rFonts w:ascii="仿宋" w:hAnsi="仿宋" w:eastAsia="仿宋"/>
          <w:b w:val="0"/>
          <w:sz w:val="32"/>
        </w:rPr>
        <w:t>研究在通信受限、对抗干扰环境中的分布式机器学习与推理方法，使IoBT系统在敌方电子战威胁下仍能维持智能决策能力。</w:t>
      </w:r>
    </w:p>
    <w:p>
      <w:pPr>
        <w:spacing w:line="560" w:lineRule="exact" w:before="0" w:after="0"/>
        <w:jc w:val="left"/>
      </w:pPr>
      <w:r>
        <w:rPr>
          <w:rFonts w:ascii="楷体" w:hAnsi="楷体" w:eastAsia="楷体"/>
          <w:b/>
          <w:sz w:val="32"/>
        </w:rPr>
        <w:t>（四）人-IoBT团队协作</w:t>
      </w:r>
    </w:p>
    <w:p>
      <w:pPr>
        <w:spacing w:line="560" w:lineRule="exact" w:before="0" w:after="0"/>
        <w:ind w:firstLine="640"/>
        <w:jc w:val="both"/>
      </w:pPr>
      <w:r>
        <w:rPr>
          <w:rFonts w:ascii="仿宋" w:hAnsi="仿宋" w:eastAsia="仿宋"/>
          <w:b w:val="0"/>
          <w:sz w:val="32"/>
        </w:rPr>
        <w:t>研究人类操作员与IoBT系统之间的高效协作模式，包括信任校准、认知负荷管理和人机混合决策框架。</w:t>
      </w:r>
    </w:p>
    <w:p>
      <w:pPr>
        <w:spacing w:line="560" w:lineRule="exact" w:before="0" w:after="0"/>
        <w:jc w:val="left"/>
      </w:pPr>
      <w:r>
        <w:rPr>
          <w:rFonts w:ascii="黑体" w:hAnsi="黑体" w:eastAsia="黑体"/>
          <w:b/>
          <w:sz w:val="32"/>
        </w:rPr>
        <w:t>四、组织架构</w:t>
      </w:r>
    </w:p>
    <w:p>
      <w:pPr>
        <w:spacing w:line="560" w:lineRule="exact" w:before="0" w:after="0"/>
        <w:ind w:firstLine="640"/>
        <w:jc w:val="both"/>
      </w:pPr>
      <w:r>
        <w:rPr>
          <w:rFonts w:ascii="仿宋" w:hAnsi="仿宋" w:eastAsia="仿宋"/>
          <w:b w:val="0"/>
          <w:sz w:val="32"/>
        </w:rPr>
        <w:t>IoBT CRA采用合作研究联盟模式，由ARL牵头，联合多所大学和工业合作伙伴共同实施。联盟模式区别于传统合同模式，强调长期深度合作和知识共享。项目初始资助期为5年（2017至2022年），可视情况延长。</w:t>
      </w:r>
    </w:p>
    <w:p>
      <w:pPr>
        <w:spacing w:line="560" w:lineRule="exact" w:before="0" w:after="0"/>
        <w:jc w:val="left"/>
      </w:pPr>
      <w:r>
        <w:rPr>
          <w:rFonts w:ascii="黑体" w:hAnsi="黑体" w:eastAsia="黑体"/>
          <w:b/>
          <w:sz w:val="32"/>
        </w:rPr>
        <w:t>五、与认知战的关联</w:t>
      </w:r>
    </w:p>
    <w:p>
      <w:pPr>
        <w:spacing w:line="560" w:lineRule="exact" w:before="0" w:after="0"/>
        <w:ind w:firstLine="640"/>
        <w:jc w:val="both"/>
      </w:pPr>
      <w:r>
        <w:rPr>
          <w:rFonts w:ascii="仿宋" w:hAnsi="仿宋" w:eastAsia="仿宋"/>
          <w:b w:val="0"/>
          <w:sz w:val="32"/>
        </w:rPr>
        <w:t>IoBT CRA中的认知计算研究直接关联认知战领域：（1）分布式感知与态势理解能力是认知防御的基础，对信息环境的实时感知依赖于大规模IoBT传感网络的协同工作；（2）对抗环境下的分布式学习与推理研究，为在敌方认知攻击下保持己方决策优势提供技术保障；（3）人-IoBT团队协作研究涉及认知负荷管理和信任校准，直接关联认知战中对人类认知脆弱性的理解和防护。</w:t>
      </w:r>
    </w:p>
    <w:p>
      <w:pPr>
        <w:spacing w:line="560" w:lineRule="exact" w:before="0" w:after="0"/>
        <w:jc w:val="left"/>
      </w:pPr>
      <w:r>
        <w:rPr>
          <w:rFonts w:ascii="黑体" w:hAnsi="黑体" w:eastAsia="黑体"/>
          <w:b/>
          <w:sz w:val="32"/>
        </w:rPr>
        <w:t>参考文献</w:t>
      </w:r>
    </w:p>
    <w:p>
      <w:pPr>
        <w:spacing w:line="560" w:lineRule="exact" w:before="0" w:after="0"/>
        <w:ind w:firstLine="560"/>
        <w:jc w:val="left"/>
      </w:pPr>
      <w:r>
        <w:rPr>
          <w:rFonts w:ascii="仿宋" w:hAnsi="仿宋" w:eastAsia="仿宋"/>
          <w:b w:val="0"/>
          <w:sz w:val="28"/>
        </w:rPr>
        <w:t>[1] U.S. Army Research Laboratory, "Internet of Battlefield Things (IoBT) Collaborative Research Alliance," 2017.</w:t>
      </w:r>
    </w:p>
    <w:p>
      <w:pPr>
        <w:spacing w:line="560" w:lineRule="exact" w:before="0" w:after="0"/>
        <w:ind w:firstLine="560"/>
        <w:jc w:val="left"/>
      </w:pPr>
      <w:r>
        <w:rPr>
          <w:rFonts w:ascii="仿宋" w:hAnsi="仿宋" w:eastAsia="仿宋"/>
          <w:b w:val="0"/>
          <w:sz w:val="28"/>
        </w:rPr>
        <w:t>[2] ARL, IoBT CRA Program Announcement, 2017.</w:t>
      </w:r>
    </w:p>
    <w:p>
      <w:pPr>
        <w:spacing w:line="560" w:lineRule="exact" w:before="0" w:after="0"/>
        <w:ind w:firstLine="560"/>
        <w:jc w:val="left"/>
      </w:pPr>
      <w:r>
        <w:rPr>
          <w:rFonts w:ascii="仿宋" w:hAnsi="仿宋" w:eastAsia="仿宋"/>
          <w:b w:val="0"/>
          <w:sz w:val="28"/>
        </w:rPr>
        <w:t>[3] 注：ARL官网IoBT CRA原始页面已不可访问（404），本报告基于公开已知信息撰写。</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