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美国DARPA"KAIROS"知识导向AI模式推理项目</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快速理解世界事件对于美国国家安全至关重要——随着非结构化多媒体信息呈指数级增长，这一任务变得更加困难。人类通过将事件组织为频繁出现的叙事结构来理解世界。这些结构被抽象为模式（schemas）——即有组织的知识单元，代表人类认知中使用的记忆模式。</w:t>
      </w:r>
    </w:p>
    <w:p>
      <w:pPr>
        <w:spacing w:before="0" w:after="0" w:line="560" w:lineRule="exact"/>
        <w:ind w:firstLine="363"/>
      </w:pPr>
      <w:r>
        <w:rPr>
          <w:rFonts w:ascii="仿宋" w:hAnsi="仿宋" w:eastAsia="仿宋"/>
          <w:b w:val="0"/>
          <w:sz w:val="32"/>
        </w:rPr>
        <w:t>第一波AI（基于规则的符号推理系统）使用手工构建的模式，但在将模式匹配到现实世界数据时无法扩展。第二波AI（机器学习系统）需要大量人工标注的示例作为监督学习训练数据，在实际应用中不切实际。</w:t>
      </w:r>
    </w:p>
    <w:p>
      <w:pPr>
        <w:spacing w:before="0" w:after="0" w:line="560" w:lineRule="exact"/>
        <w:ind w:firstLine="363"/>
      </w:pPr>
      <w:r>
        <w:rPr>
          <w:rFonts w:ascii="仿宋" w:hAnsi="仿宋" w:eastAsia="仿宋"/>
          <w:b w:val="0"/>
          <w:sz w:val="32"/>
        </w:rPr>
        <w:t>基于上述背景，DARPA信息处理技术办公室（IPTO）启动了"知识导向AI模式推理"（Knowledge-directed Artificial Intelligence Reasoning Over Schemas，KAIROS）项目，旨在克服先前方法的扩展局限性。</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KAIROS项目旨在开发基于模式的AI系统，能够识别复杂事件并提请用户关注。项目目标是通过开发半自动化系统来理解多媒体输入中描述的复杂事件——该系统识别、链接并按时间序列排列复杂事件的子要素、参与者和复杂事件类型。</w:t>
      </w:r>
    </w:p>
    <w:p>
      <w:pPr>
        <w:spacing w:before="0" w:after="0" w:line="560" w:lineRule="exact"/>
        <w:ind w:firstLine="363"/>
      </w:pPr>
      <w:r>
        <w:rPr>
          <w:rFonts w:ascii="仿宋" w:hAnsi="仿宋" w:eastAsia="仿宋"/>
          <w:b w:val="0"/>
          <w:sz w:val="32"/>
        </w:rPr>
        <w:t>关注的事件要么产生对国家安全具有重大影响的变化，要么参与产生此类影响的因果链。</w:t>
      </w:r>
    </w:p>
    <w:p>
      <w:pPr>
        <w:spacing w:before="0" w:after="0" w:line="560" w:lineRule="exact"/>
        <w:ind w:firstLine="363"/>
      </w:pPr>
      <w:r>
        <w:rPr>
          <w:rFonts w:ascii="仿宋" w:hAnsi="仿宋" w:eastAsia="仿宋"/>
          <w:b w:val="0"/>
          <w:sz w:val="32"/>
        </w:rPr>
        <w:t>项目分两阶段克服扩展局限：第一阶段开发从大数据中自动学习模式的方法；第二阶段开发将模式应用于多媒体/多语言信息以发现和提取复杂事件的自动化技术。</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KAIROS项目由DARPA信息处理技术办公室（IPTO）负责管理。项目主任为Dr. William Corvey（DOT&amp;E页面确认："Project Lead: Dr. William Corvey"）。</w:t>
      </w:r>
    </w:p>
    <w:p>
      <w:pPr>
        <w:spacing w:before="0" w:after="0" w:line="560" w:lineRule="exact"/>
        <w:ind w:firstLine="363"/>
      </w:pPr>
      <w:r>
        <w:rPr>
          <w:rFonts w:ascii="仿宋" w:hAnsi="仿宋" w:eastAsia="仿宋"/>
          <w:b w:val="0"/>
          <w:sz w:val="32"/>
        </w:rPr>
        <w:t>具体执行方根据公开信息暂未获取相关内容。</w:t>
      </w:r>
    </w:p>
    <w:p>
      <w:pPr>
        <w:spacing w:before="120" w:after="60" w:line="560" w:lineRule="exact"/>
        <w:ind w:firstLine="363"/>
      </w:pPr>
      <w:r>
        <w:rPr>
          <w:rFonts w:ascii="楷体" w:hAnsi="楷体" w:eastAsia="楷体"/>
          <w:b/>
          <w:sz w:val="32"/>
        </w:rPr>
        <w:t>（四）项目实施周期与阶段规划</w:t>
      </w:r>
    </w:p>
    <w:p>
      <w:pPr>
        <w:spacing w:before="0" w:after="0" w:line="560" w:lineRule="exact"/>
        <w:ind w:firstLine="363"/>
      </w:pPr>
      <w:r>
        <w:rPr>
          <w:rFonts w:ascii="仿宋" w:hAnsi="仿宋" w:eastAsia="仿宋"/>
          <w:b w:val="0"/>
          <w:sz w:val="32"/>
        </w:rPr>
        <w:t>KAIROS项目于2019年1月9日在弗吉尼亚州阿灵顿举办提案日（DARPA页面原文："A KAIROS Proposers Day was held January 9, 2019 in Arlington, VA"）。DARPA页面标注"此项目已完成"（This program is now complete）。具体结项时间根据公开信息暂未获取。</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KAIROS项目的试验对象为多媒体/多语言信息中描述的复杂事件。核心研究内容包括：</w:t>
      </w:r>
    </w:p>
    <w:p>
      <w:pPr>
        <w:spacing w:before="0" w:after="0" w:line="560" w:lineRule="exact"/>
        <w:ind w:firstLine="363"/>
      </w:pPr>
      <w:r>
        <w:rPr>
          <w:rFonts w:ascii="仿宋" w:hAnsi="仿宋" w:eastAsia="仿宋"/>
          <w:b w:val="0"/>
          <w:sz w:val="32"/>
        </w:rPr>
        <w:t>1. 模式学习（第一阶段）：从大数据中自动学习模式——有组织的知识单元，代表事件的结构化模式。</w:t>
      </w:r>
    </w:p>
    <w:p>
      <w:pPr>
        <w:spacing w:before="0" w:after="0" w:line="560" w:lineRule="exact"/>
        <w:ind w:firstLine="363"/>
      </w:pPr>
      <w:r>
        <w:rPr>
          <w:rFonts w:ascii="仿宋" w:hAnsi="仿宋" w:eastAsia="仿宋"/>
          <w:b w:val="0"/>
          <w:sz w:val="32"/>
        </w:rPr>
        <w:t>2. 模式应用（第二阶段）：将学习到的模式应用于多媒体/多语言信息，发现和提取复杂事件。</w:t>
      </w:r>
    </w:p>
    <w:p>
      <w:pPr>
        <w:spacing w:before="0" w:after="0" w:line="560" w:lineRule="exact"/>
        <w:ind w:firstLine="363"/>
      </w:pPr>
      <w:r>
        <w:rPr>
          <w:rFonts w:ascii="仿宋" w:hAnsi="仿宋" w:eastAsia="仿宋"/>
          <w:b w:val="0"/>
          <w:sz w:val="32"/>
        </w:rPr>
        <w:t>3. 复杂事件识别：识别、链接并按时间序列排列复杂事件的子要素和参与者。</w:t>
      </w:r>
    </w:p>
    <w:p>
      <w:pPr>
        <w:spacing w:before="120" w:after="60" w:line="560" w:lineRule="exact"/>
        <w:ind w:firstLine="363"/>
      </w:pPr>
      <w:r>
        <w:rPr>
          <w:rFonts w:ascii="楷体" w:hAnsi="楷体" w:eastAsia="楷体"/>
          <w:b/>
          <w:sz w:val="32"/>
        </w:rPr>
        <w:t>（二）试验覆盖场景与适用边界</w:t>
      </w:r>
    </w:p>
    <w:p>
      <w:pPr>
        <w:spacing w:before="0" w:after="0" w:line="560" w:lineRule="exact"/>
        <w:ind w:firstLine="363"/>
      </w:pPr>
      <w:r>
        <w:rPr>
          <w:rFonts w:ascii="仿宋" w:hAnsi="仿宋" w:eastAsia="仿宋"/>
          <w:b w:val="0"/>
          <w:sz w:val="32"/>
        </w:rPr>
        <w:t>KAIROS关注的事件类型为"对国家安全具有重大影响的变化，或参与产生此类影响的因果链"。项目处理多语言和多媒体输入。具体场景根据公开信息暂未获取。</w:t>
      </w:r>
    </w:p>
    <w:p>
      <w:pPr>
        <w:spacing w:before="120" w:after="60" w:line="560" w:lineRule="exact"/>
        <w:ind w:firstLine="363"/>
      </w:pPr>
      <w:r>
        <w:rPr>
          <w:rFonts w:ascii="楷体" w:hAnsi="楷体" w:eastAsia="楷体"/>
          <w:b/>
          <w:sz w:val="32"/>
        </w:rPr>
        <w:t>（三）核心考核指标与效能维度</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（四）项目重难点与攻关方向</w:t>
      </w:r>
    </w:p>
    <w:p>
      <w:pPr>
        <w:spacing w:before="0" w:after="0" w:line="560" w:lineRule="exact"/>
        <w:ind w:firstLine="363"/>
      </w:pPr>
      <w:r>
        <w:rPr>
          <w:rFonts w:ascii="仿宋" w:hAnsi="仿宋" w:eastAsia="仿宋"/>
          <w:b w:val="0"/>
          <w:sz w:val="32"/>
        </w:rPr>
        <w:t>项目核心重难点包括：</w:t>
      </w:r>
    </w:p>
    <w:p>
      <w:pPr>
        <w:spacing w:before="0" w:after="0" w:line="560" w:lineRule="exact"/>
        <w:ind w:firstLine="363"/>
      </w:pPr>
      <w:r>
        <w:rPr>
          <w:rFonts w:ascii="仿宋" w:hAnsi="仿宋" w:eastAsia="仿宋"/>
          <w:b w:val="0"/>
          <w:sz w:val="32"/>
        </w:rPr>
        <w:t>1. 模式学习的自动化：从大数据中自动学习模式，替代手工构建。</w:t>
      </w:r>
    </w:p>
    <w:p>
      <w:pPr>
        <w:spacing w:before="0" w:after="0" w:line="560" w:lineRule="exact"/>
        <w:ind w:firstLine="363"/>
      </w:pPr>
      <w:r>
        <w:rPr>
          <w:rFonts w:ascii="仿宋" w:hAnsi="仿宋" w:eastAsia="仿宋"/>
          <w:b w:val="0"/>
          <w:sz w:val="32"/>
        </w:rPr>
        <w:t>2. 模式匹配的扩展性：将模式匹配到现实世界数据时需克服扩展限制。</w:t>
      </w:r>
    </w:p>
    <w:p>
      <w:pPr>
        <w:spacing w:before="0" w:after="0" w:line="560" w:lineRule="exact"/>
        <w:ind w:firstLine="363"/>
      </w:pPr>
      <w:r>
        <w:rPr>
          <w:rFonts w:ascii="仿宋" w:hAnsi="仿宋" w:eastAsia="仿宋"/>
          <w:b w:val="0"/>
          <w:sz w:val="32"/>
        </w:rPr>
        <w:t>3. 多媒体/多语言融合：处理多模态和多语言输入的技术复杂性。</w:t>
      </w:r>
    </w:p>
    <w:p>
      <w:pPr>
        <w:spacing w:before="0" w:after="0" w:line="560" w:lineRule="exact"/>
        <w:ind w:firstLine="363"/>
      </w:pPr>
      <w:r>
        <w:rPr>
          <w:rFonts w:ascii="仿宋" w:hAnsi="仿宋" w:eastAsia="仿宋"/>
          <w:b w:val="0"/>
          <w:sz w:val="32"/>
        </w:rPr>
        <w:t>4. 因果链识别：识别参与产生国家安全影响的事件因果链。</w:t>
      </w:r>
    </w:p>
    <w:p>
      <w:pPr>
        <w:spacing w:before="240" w:after="120" w:line="560" w:lineRule="exact"/>
        <w:ind w:firstLine="363"/>
      </w:pPr>
      <w:r>
        <w:rPr>
          <w:rFonts w:ascii="黑体" w:hAnsi="黑体" w:eastAsia="黑体"/>
          <w:b/>
          <w:sz w:val="32"/>
        </w:rPr>
        <w:t>三、项目组织与实施体系</w:t>
      </w:r>
    </w:p>
    <w:p>
      <w:pPr>
        <w:spacing w:before="120" w:after="60" w:line="560" w:lineRule="exact"/>
        <w:ind w:firstLine="363"/>
      </w:pPr>
      <w:r>
        <w:rPr>
          <w:rFonts w:ascii="楷体" w:hAnsi="楷体" w:eastAsia="楷体"/>
          <w:b/>
          <w:sz w:val="32"/>
        </w:rPr>
        <w:t>（一）组织架构与职责分工</w:t>
      </w:r>
    </w:p>
    <w:p>
      <w:pPr>
        <w:spacing w:before="0" w:after="0" w:line="560" w:lineRule="exact"/>
        <w:ind w:firstLine="363"/>
      </w:pPr>
      <w:r>
        <w:rPr>
          <w:rFonts w:ascii="仿宋" w:hAnsi="仿宋" w:eastAsia="仿宋"/>
          <w:b w:val="0"/>
          <w:sz w:val="32"/>
        </w:rPr>
        <w:t>项目由DARPA IPTO管理，项目主任Dr. William Corvey。其他组织架构信息根据公开信息暂未获取。</w:t>
      </w:r>
    </w:p>
    <w:p>
      <w:pPr>
        <w:spacing w:before="120" w:after="60" w:line="560" w:lineRule="exact"/>
        <w:ind w:firstLine="363"/>
      </w:pPr>
      <w:r>
        <w:rPr>
          <w:rFonts w:ascii="楷体" w:hAnsi="楷体" w:eastAsia="楷体"/>
          <w:b/>
          <w:sz w:val="32"/>
        </w:rPr>
        <w:t>（二）试验配套资源与保障条件</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（三）试验流程与标准化规范</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（四）项目进度管控机制</w:t>
      </w:r>
    </w:p>
    <w:p>
      <w:pPr>
        <w:spacing w:before="0" w:after="0" w:line="560" w:lineRule="exact"/>
        <w:ind w:firstLine="363"/>
      </w:pPr>
      <w:r>
        <w:rPr>
          <w:rFonts w:ascii="仿宋" w:hAnsi="仿宋" w:eastAsia="仿宋"/>
          <w:b w:val="0"/>
          <w:sz w:val="32"/>
        </w:rPr>
        <w:t>根据公开信息暂未获取相关内容。</w:t>
      </w:r>
    </w:p>
    <w:p>
      <w:pPr>
        <w:spacing w:before="240" w:after="120" w:line="560" w:lineRule="exact"/>
        <w:ind w:firstLine="363"/>
      </w:pPr>
      <w:r>
        <w:rPr>
          <w:rFonts w:ascii="黑体" w:hAnsi="黑体" w:eastAsia="黑体"/>
          <w:b/>
          <w:sz w:val="32"/>
        </w:rPr>
        <w:t>四、试验方案与开展过程</w:t>
      </w:r>
    </w:p>
    <w:p>
      <w:pPr>
        <w:spacing w:before="120" w:after="60" w:line="560" w:lineRule="exact"/>
        <w:ind w:firstLine="363"/>
      </w:pPr>
      <w:r>
        <w:rPr>
          <w:rFonts w:ascii="楷体" w:hAnsi="楷体" w:eastAsia="楷体"/>
          <w:b/>
          <w:sz w:val="32"/>
        </w:rPr>
        <w:t>（一）试验总体设计方案</w:t>
      </w:r>
    </w:p>
    <w:p>
      <w:pPr>
        <w:spacing w:before="0" w:after="0" w:line="560" w:lineRule="exact"/>
        <w:ind w:firstLine="363"/>
      </w:pPr>
      <w:r>
        <w:rPr>
          <w:rFonts w:ascii="仿宋" w:hAnsi="仿宋" w:eastAsia="仿宋"/>
          <w:b w:val="0"/>
          <w:sz w:val="32"/>
        </w:rPr>
        <w:t>项目采用两阶段设计（DARPA官方页面确认）：第一阶段开发从大数据中自动学习模式的方法；第二阶段开发将模式应用于多媒体/多语言信息的自动化技术。</w:t>
      </w:r>
    </w:p>
    <w:p>
      <w:pPr>
        <w:spacing w:before="120" w:after="60" w:line="560" w:lineRule="exact"/>
        <w:ind w:firstLine="363"/>
      </w:pPr>
      <w:r>
        <w:rPr>
          <w:rFonts w:ascii="楷体" w:hAnsi="楷体" w:eastAsia="楷体"/>
          <w:b/>
          <w:sz w:val="32"/>
        </w:rPr>
        <w:t>（二）试验环境与场地配置</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（三）试验设备与测试体系</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（四）分阶段试验开展情况</w:t>
      </w:r>
    </w:p>
    <w:p>
      <w:pPr>
        <w:spacing w:before="0" w:after="0" w:line="560" w:lineRule="exact"/>
        <w:ind w:firstLine="363"/>
      </w:pPr>
      <w:r>
        <w:rPr>
          <w:rFonts w:ascii="仿宋" w:hAnsi="仿宋" w:eastAsia="仿宋"/>
          <w:b w:val="0"/>
          <w:sz w:val="32"/>
        </w:rPr>
        <w:t>2019年1月9日：KAIROS提案日在弗吉尼亚州阿灵顿举行。后续试验开展情况根据公开信息暂未获取。</w:t>
      </w:r>
    </w:p>
    <w:p>
      <w:pPr>
        <w:spacing w:before="240" w:after="120" w:line="560" w:lineRule="exact"/>
        <w:ind w:firstLine="363"/>
      </w:pPr>
      <w:r>
        <w:rPr>
          <w:rFonts w:ascii="黑体" w:hAnsi="黑体" w:eastAsia="黑体"/>
          <w:b/>
          <w:sz w:val="32"/>
        </w:rPr>
        <w:t>五、数据采集与分析处理</w:t>
      </w:r>
    </w:p>
    <w:p>
      <w:pPr>
        <w:spacing w:before="120" w:after="60" w:line="560" w:lineRule="exact"/>
        <w:ind w:firstLine="363"/>
      </w:pPr>
      <w:r>
        <w:rPr>
          <w:rFonts w:ascii="楷体" w:hAnsi="楷体" w:eastAsia="楷体"/>
          <w:b/>
          <w:sz w:val="32"/>
        </w:rPr>
        <w:t>（一）核心试验数据采集维度</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（二）数据采集方法与手段</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（三）数据清洗与校验标准</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（四）数据分析与统计模型</w:t>
      </w:r>
    </w:p>
    <w:p>
      <w:pPr>
        <w:spacing w:before="0" w:after="0" w:line="560" w:lineRule="exact"/>
        <w:ind w:firstLine="363"/>
      </w:pPr>
      <w:r>
        <w:rPr>
          <w:rFonts w:ascii="仿宋" w:hAnsi="仿宋" w:eastAsia="仿宋"/>
          <w:b w:val="0"/>
          <w:sz w:val="32"/>
        </w:rPr>
        <w:t>根据公开信息暂未获取相关内容。</w:t>
      </w:r>
    </w:p>
    <w:p>
      <w:pPr>
        <w:spacing w:before="240" w:after="120" w:line="560" w:lineRule="exact"/>
        <w:ind w:firstLine="363"/>
      </w:pPr>
      <w:r>
        <w:rPr>
          <w:rFonts w:ascii="黑体" w:hAnsi="黑体" w:eastAsia="黑体"/>
          <w:b/>
          <w:sz w:val="32"/>
        </w:rPr>
        <w:t>六、实战效能综合评估</w:t>
      </w:r>
    </w:p>
    <w:p>
      <w:pPr>
        <w:spacing w:before="120" w:after="60" w:line="560" w:lineRule="exact"/>
        <w:ind w:firstLine="363"/>
      </w:pPr>
      <w:r>
        <w:rPr>
          <w:rFonts w:ascii="楷体" w:hAnsi="楷体" w:eastAsia="楷体"/>
          <w:b/>
          <w:sz w:val="32"/>
        </w:rPr>
        <w:t>（一）任务完成能力评估</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（二）战场适配与对抗效能评估</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（三）可靠性与抗干扰能力评估</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（四）综合优势与短板问题分析</w:t>
      </w:r>
    </w:p>
    <w:p>
      <w:pPr>
        <w:spacing w:before="0" w:after="0" w:line="560" w:lineRule="exact"/>
        <w:ind w:firstLine="363"/>
      </w:pPr>
      <w:r>
        <w:rPr>
          <w:rFonts w:ascii="仿宋" w:hAnsi="仿宋" w:eastAsia="仿宋"/>
          <w:b w:val="0"/>
          <w:sz w:val="32"/>
        </w:rPr>
        <w:t>综合优势（基于DARPA官方描述）：</w:t>
      </w:r>
    </w:p>
    <w:p>
      <w:pPr>
        <w:spacing w:before="0" w:after="0" w:line="560" w:lineRule="exact"/>
        <w:ind w:firstLine="363"/>
      </w:pPr>
      <w:r>
        <w:rPr>
          <w:rFonts w:ascii="仿宋" w:hAnsi="仿宋" w:eastAsia="仿宋"/>
          <w:b w:val="0"/>
          <w:sz w:val="32"/>
        </w:rPr>
        <w:t>1. 模式方法结合了符号推理和机器学习的优势，兼具可解释性和扩展性。</w:t>
      </w:r>
    </w:p>
    <w:p>
      <w:pPr>
        <w:spacing w:before="0" w:after="0" w:line="560" w:lineRule="exact"/>
        <w:ind w:firstLine="363"/>
      </w:pPr>
      <w:r>
        <w:rPr>
          <w:rFonts w:ascii="仿宋" w:hAnsi="仿宋" w:eastAsia="仿宋"/>
          <w:b w:val="0"/>
          <w:sz w:val="32"/>
        </w:rPr>
        <w:t>2. 两阶段设计（先学模式，再用模式）逻辑清晰，降低了技术风险。</w:t>
      </w:r>
    </w:p>
    <w:p>
      <w:pPr>
        <w:spacing w:before="0" w:after="0" w:line="560" w:lineRule="exact"/>
        <w:ind w:firstLine="363"/>
      </w:pPr>
      <w:r>
        <w:rPr>
          <w:rFonts w:ascii="仿宋" w:hAnsi="仿宋" w:eastAsia="仿宋"/>
          <w:b w:val="0"/>
          <w:sz w:val="32"/>
        </w:rPr>
        <w:t>3. 多媒体/多语言支持，适用于全球信息环境。</w:t>
      </w:r>
    </w:p>
    <w:p>
      <w:pPr>
        <w:spacing w:before="0" w:after="0" w:line="560" w:lineRule="exact"/>
        <w:ind w:firstLine="363"/>
      </w:pPr>
      <w:r>
        <w:rPr>
          <w:rFonts w:ascii="仿宋" w:hAnsi="仿宋" w:eastAsia="仿宋"/>
          <w:b w:val="0"/>
          <w:sz w:val="32"/>
        </w:rPr>
        <w:t>4. 聚焦因果链识别，对国家安全相关事件具有直接价值。</w:t>
      </w:r>
    </w:p>
    <w:p>
      <w:pPr>
        <w:spacing w:before="0" w:after="0" w:line="560" w:lineRule="exact"/>
        <w:ind w:firstLine="363"/>
      </w:pPr>
      <w:r>
        <w:rPr>
          <w:rFonts w:ascii="仿宋" w:hAnsi="仿宋" w:eastAsia="仿宋"/>
          <w:b w:val="0"/>
          <w:sz w:val="32"/>
        </w:rPr>
        <w:t>潜在短板（基于概念框架的合理推演）：</w:t>
      </w:r>
    </w:p>
    <w:p>
      <w:pPr>
        <w:spacing w:before="0" w:after="0" w:line="560" w:lineRule="exact"/>
        <w:ind w:firstLine="363"/>
      </w:pPr>
      <w:r>
        <w:rPr>
          <w:rFonts w:ascii="仿宋" w:hAnsi="仿宋" w:eastAsia="仿宋"/>
          <w:b w:val="0"/>
          <w:sz w:val="32"/>
        </w:rPr>
        <w:t>1. 模式学习质量依赖训练数据，新型事件类型可能缺乏足够数据。</w:t>
      </w:r>
    </w:p>
    <w:p>
      <w:pPr>
        <w:spacing w:before="0" w:after="0" w:line="560" w:lineRule="exact"/>
        <w:ind w:firstLine="363"/>
      </w:pPr>
      <w:r>
        <w:rPr>
          <w:rFonts w:ascii="仿宋" w:hAnsi="仿宋" w:eastAsia="仿宋"/>
          <w:b w:val="0"/>
          <w:sz w:val="32"/>
        </w:rPr>
        <w:t>2. 复杂事件的因果链识别可能受信息不完整和对抗干扰影响。</w:t>
      </w:r>
    </w:p>
    <w:p>
      <w:pPr>
        <w:spacing w:before="240" w:after="120" w:line="560" w:lineRule="exact"/>
        <w:ind w:firstLine="363"/>
      </w:pPr>
      <w:r>
        <w:rPr>
          <w:rFonts w:ascii="黑体" w:hAnsi="黑体" w:eastAsia="黑体"/>
          <w:b/>
          <w:sz w:val="32"/>
        </w:rPr>
        <w:t>七、项目试验结论与结果分析</w:t>
      </w:r>
    </w:p>
    <w:p>
      <w:pPr>
        <w:spacing w:before="120" w:after="60" w:line="560" w:lineRule="exact"/>
        <w:ind w:firstLine="363"/>
      </w:pPr>
      <w:r>
        <w:rPr>
          <w:rFonts w:ascii="楷体" w:hAnsi="楷体" w:eastAsia="楷体"/>
          <w:b/>
          <w:sz w:val="32"/>
        </w:rPr>
        <w:t>（一）项目核心试验结论</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（二）试验过程存在的问题与不足</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（三）问题成因分析与整改建议</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（四）试验方案优化改进方向</w:t>
      </w:r>
    </w:p>
    <w:p>
      <w:pPr>
        <w:spacing w:before="0" w:after="0" w:line="560" w:lineRule="exact"/>
        <w:ind w:firstLine="363"/>
      </w:pPr>
      <w:r>
        <w:rPr>
          <w:rFonts w:ascii="仿宋" w:hAnsi="仿宋" w:eastAsia="仿宋"/>
          <w:b w:val="0"/>
          <w:sz w:val="32"/>
        </w:rPr>
        <w:t>根据公开信息暂未获取相关内容。</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（一）项目核心成果与技术突破</w:t>
      </w:r>
    </w:p>
    <w:p>
      <w:pPr>
        <w:spacing w:before="0" w:after="0" w:line="560" w:lineRule="exact"/>
        <w:ind w:firstLine="363"/>
      </w:pPr>
      <w:r>
        <w:rPr>
          <w:rFonts w:ascii="仿宋" w:hAnsi="仿宋" w:eastAsia="仿宋"/>
          <w:b w:val="0"/>
          <w:sz w:val="32"/>
        </w:rPr>
        <w:t>根据公开信息暂未获取相关内容。项目已结项，DARPA页面未公开具体技术成果。</w:t>
      </w:r>
    </w:p>
    <w:p>
      <w:pPr>
        <w:spacing w:before="120" w:after="60" w:line="560" w:lineRule="exact"/>
        <w:ind w:firstLine="363"/>
      </w:pPr>
      <w:r>
        <w:rPr>
          <w:rFonts w:ascii="楷体" w:hAnsi="楷体" w:eastAsia="楷体"/>
          <w:b/>
          <w:sz w:val="32"/>
        </w:rPr>
        <w:t>（二）现有成果落地应用场景</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（三）后续迭代优化与深化研究计划</w:t>
      </w:r>
    </w:p>
    <w:p>
      <w:pPr>
        <w:spacing w:before="0" w:after="0" w:line="560" w:lineRule="exact"/>
        <w:ind w:firstLine="363"/>
      </w:pPr>
      <w:r>
        <w:rPr>
          <w:rFonts w:ascii="仿宋" w:hAnsi="仿宋" w:eastAsia="仿宋"/>
          <w:b w:val="0"/>
          <w:sz w:val="32"/>
        </w:rPr>
        <w:t>KAIROS项目已结项。后续计划根据公开信息暂未获取。</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基于项目概念框架的合理推演：KAIROS的模式方法对认知域作战中复杂信息事件识别和因果链分析具有应用潜力。模式学习→模式应用的两阶段方法可为认知域态势感知提供结构化事件理解能力。</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DARPA, "KAIROS: Knowledge-directed Artificial Intelligence Reasoning Over Schemas," https://www.darpa.mil/program/knowledge-directed-artificial-intelligence-reasoning-over-schemas</w:t>
      </w:r>
    </w:p>
    <w:p>
      <w:pPr>
        <w:spacing w:before="0" w:after="0" w:line="560" w:lineRule="exact"/>
        <w:ind w:firstLine="363"/>
      </w:pPr>
      <w:r>
        <w:rPr>
          <w:rFonts w:ascii="仿宋" w:hAnsi="仿宋" w:eastAsia="仿宋"/>
          <w:b w:val="0"/>
          <w:sz w:val="28"/>
        </w:rPr>
        <w:t>② DOT&amp;E, "KAIROS: Knowledge-directed Artificial Intelligence Reasoning Over Schemas," May 9, 2022, https://www.dote.osd.mil/News/What-DOT-Es-Following/Following-Display/Article/3025086/</w:t>
      </w:r>
    </w:p>
    <w:p>
      <w:pPr>
        <w:spacing w:before="0" w:after="0" w:line="560" w:lineRule="exact"/>
        <w:ind w:firstLine="363"/>
      </w:pPr>
      <w:r>
        <w:rPr>
          <w:rFonts w:ascii="仿宋" w:hAnsi="仿宋" w:eastAsia="仿宋"/>
          <w:b w:val="0"/>
          <w:sz w:val="28"/>
        </w:rPr>
        <w:t>③ DARPA, "Semantic Forensics (SemaFor)," https://www.darpa.mil/research/programs/semantic-forensics</w:t>
      </w:r>
    </w:p>
    <w:p>
      <w:pPr>
        <w:spacing w:before="0" w:after="0" w:line="560" w:lineRule="exact"/>
        <w:ind w:firstLine="363"/>
      </w:pPr>
      <w:r>
        <w:rPr>
          <w:rFonts w:ascii="仿宋" w:hAnsi="仿宋" w:eastAsia="仿宋"/>
          <w:b w:val="0"/>
          <w:sz w:val="28"/>
        </w:rPr>
        <w:t>④ DARPA, "COMPASS: Collection and Monitoring via Planning for Active Situational Scenarios," https://www.darpa.mil/research/programs/collection-and-monitoring-via-planning-for-active-situational-scenarios</w:t>
      </w:r>
    </w:p>
    <w:p>
      <w:pPr>
        <w:spacing w:before="0" w:after="0" w:line="560" w:lineRule="exact"/>
        <w:ind w:firstLine="363"/>
      </w:pPr>
      <w:r>
        <w:rPr>
          <w:rFonts w:ascii="仿宋" w:hAnsi="仿宋" w:eastAsia="仿宋"/>
          <w:b w:val="0"/>
          <w:sz w:val="28"/>
        </w:rPr>
        <w:t>⑤ DARPA, "Modeling Influence Pathways (MIPs)," https://www.darpa.mil/research/programs/modeling-influence-pathways</w:t>
      </w:r>
    </w:p>
    <w:p>
      <w:pPr>
        <w:spacing w:before="0" w:after="0" w:line="560" w:lineRule="exact"/>
        <w:ind w:firstLine="363"/>
      </w:pPr>
      <w:r>
        <w:rPr>
          <w:rFonts w:ascii="仿宋" w:hAnsi="仿宋" w:eastAsia="仿宋"/>
          <w:b w:val="0"/>
          <w:sz w:val="28"/>
        </w:rPr>
        <w:t>⑥ NATO STO, "Cognitive Warfare," Chief Scientist Report, 2021, https://www.nato.int/content/dam/nato/webready/documents/sto/chief-scientist-report-cognitive-warfare.pdf</w:t>
      </w:r>
    </w:p>
    <w:p>
      <w:pPr>
        <w:spacing w:before="0" w:after="0" w:line="560" w:lineRule="exact"/>
        <w:ind w:firstLine="363"/>
      </w:pPr>
      <w:r>
        <w:rPr>
          <w:rFonts w:ascii="仿宋" w:hAnsi="仿宋" w:eastAsia="仿宋"/>
          <w:b w:val="0"/>
          <w:sz w:val="28"/>
        </w:rPr>
        <w:t>⑦ DARPA KAIROS Proposers Day, January 9, 2019, Arlington, VA.</w:t>
      </w:r>
    </w:p>
    <w:p>
      <w:pPr>
        <w:spacing w:before="0" w:after="0" w:line="560" w:lineRule="exact"/>
        <w:ind w:firstLine="363"/>
      </w:pPr>
      <w:r>
        <w:rPr>
          <w:rFonts w:ascii="仿宋" w:hAnsi="仿宋" w:eastAsia="仿宋"/>
          <w:b w:val="0"/>
          <w:sz w:val="28"/>
        </w:rPr>
        <w:t>⑧ DARPA, "Media Forensics (MediFor)," https://www.darpa.mil/research/programs/media-forensics</w:t>
      </w:r>
    </w:p>
    <w:p>
      <w:pPr>
        <w:spacing w:before="0" w:after="0" w:line="560" w:lineRule="exact"/>
        <w:ind w:firstLine="363"/>
      </w:pPr>
      <w:r>
        <w:rPr>
          <w:rFonts w:ascii="仿宋" w:hAnsi="仿宋" w:eastAsia="仿宋"/>
          <w:b w:val="0"/>
          <w:sz w:val="28"/>
        </w:rPr>
        <w:t>⑨ DARPA, "Ground Truth," https://www.darpa.mil/research/programs/ground-truth</w:t>
      </w:r>
    </w:p>
    <w:p>
      <w:pPr>
        <w:spacing w:before="0" w:after="0" w:line="560" w:lineRule="exact"/>
        <w:ind w:firstLine="363"/>
      </w:pPr>
      <w:r>
        <w:rPr>
          <w:rFonts w:ascii="仿宋" w:hAnsi="仿宋" w:eastAsia="仿宋"/>
          <w:b w:val="0"/>
          <w:sz w:val="28"/>
        </w:rPr>
        <w:t>⑩ Corvey W, KAIROS Program Manager, DARPA Information Processing Techniques Office.</w:t>
      </w:r>
    </w:p>
    <w:p>
      <w:pPr>
        <w:spacing w:before="0" w:after="0" w:line="560" w:lineRule="exact"/>
        <w:ind w:firstLine="363"/>
      </w:pPr>
      <w:r>
        <w:rPr>
          <w:rFonts w:ascii="仿宋" w:hAnsi="仿宋" w:eastAsia="仿宋"/>
          <w:b w:val="0"/>
          <w:sz w:val="28"/>
        </w:rPr>
        <w:t>⑪ DARPA, "Information Processing Techniques Office," https://www.darpa.mil/office/information-processing-techniques-office</w:t>
      </w:r>
    </w:p>
    <w:p>
      <w:pPr>
        <w:spacing w:before="0" w:after="0" w:line="560" w:lineRule="exact"/>
        <w:ind w:firstLine="363"/>
      </w:pPr>
      <w:r>
        <w:rPr>
          <w:rFonts w:ascii="仿宋" w:hAnsi="仿宋" w:eastAsia="仿宋"/>
          <w:b w:val="0"/>
          <w:sz w:val="28"/>
        </w:rPr>
        <w:t>⑫ DARPA, "Broad Agency Announcement KAIROS," FedBizOpps, 2019.</w:t>
      </w:r>
    </w:p>
    <w:p>
      <w:pPr>
        <w:spacing w:before="0" w:after="0" w:line="560" w:lineRule="exact"/>
        <w:ind w:firstLine="363"/>
      </w:pPr>
      <w:r>
        <w:rPr>
          <w:rFonts w:ascii="仿宋" w:hAnsi="仿宋" w:eastAsia="仿宋"/>
          <w:b w:val="0"/>
          <w:sz w:val="28"/>
        </w:rPr>
        <w:t>⑬ DARPA, "AI FORCE: AI Forensics Open Research Challenge Evaluations," https://www.semaforprogram.com/</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