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0" w:line="560" w:lineRule="exact"/>
        <w:jc w:val="center"/>
      </w:pPr>
      <w:r>
        <w:rPr>
          <w:rFonts w:ascii="华文中宋" w:hAnsi="华文中宋" w:eastAsia="华文中宋"/>
          <w:b/>
          <w:sz w:val="44"/>
        </w:rPr>
        <w:t>美国DARPA"MIPs"影响路径建模项目</w:t>
      </w:r>
    </w:p>
    <w:p>
      <w:pPr>
        <w:spacing w:before="240" w:after="120" w:line="560" w:lineRule="exact"/>
        <w:ind w:firstLine="363"/>
      </w:pPr>
      <w:r>
        <w:rPr>
          <w:rFonts w:ascii="黑体" w:hAnsi="黑体" w:eastAsia="黑体"/>
          <w:b/>
          <w:sz w:val="32"/>
        </w:rPr>
        <w:t>一、项目整体介绍</w:t>
      </w:r>
    </w:p>
    <w:p>
      <w:pPr>
        <w:spacing w:before="120" w:after="60" w:line="560" w:lineRule="exact"/>
        <w:ind w:firstLine="363"/>
      </w:pPr>
      <w:r>
        <w:rPr>
          <w:rFonts w:ascii="楷体" w:hAnsi="楷体" w:eastAsia="楷体"/>
          <w:b/>
          <w:sz w:val="32"/>
        </w:rPr>
        <w:t>（一）项目立项背景与依据</w:t>
      </w:r>
    </w:p>
    <w:p>
      <w:pPr>
        <w:spacing w:before="0" w:after="0" w:line="560" w:lineRule="exact"/>
        <w:ind w:firstLine="363"/>
      </w:pPr>
      <w:r>
        <w:rPr>
          <w:rFonts w:ascii="仿宋" w:hAnsi="仿宋" w:eastAsia="仿宋"/>
          <w:b w:val="0"/>
          <w:sz w:val="32"/>
        </w:rPr>
        <w:t>影响路径是协调影响信息在在线和传统广播（"离线"）媒体平台和社区之间流动的动态方式。例如，1980年代，关于艾滋病是美国生物武器的虚假信息随着故事关注度增长，从不太可信的报纸传播到更可信的报纸。类似的叙事在2014年埃博拉和2019年新冠疫情期间以更大规模和速度在报纸、广播和社交媒体上出现和传播。2022年初，虚假叙事再次出现，多个行为体（如外国国家和边缘团体）在多个在线和离线平台及社区传播虚假信息。</w:t>
      </w:r>
    </w:p>
    <w:p>
      <w:pPr>
        <w:spacing w:before="0" w:after="0" w:line="560" w:lineRule="exact"/>
        <w:ind w:firstLine="363"/>
      </w:pPr>
      <w:r>
        <w:rPr>
          <w:rFonts w:ascii="仿宋" w:hAnsi="仿宋" w:eastAsia="仿宋"/>
          <w:b w:val="0"/>
          <w:sz w:val="32"/>
        </w:rPr>
        <w:t>理解不同类型信息在信息生态系统中传播的路径非常重要。此外，识别这些路径中出现的模式——例如从某些小众平台传播到主流平台的模式——对于理解影响行动至关重要。当前，路径发现通常是一个劳动密集型的回顾性过程，无法匹配信息生态系统的速度和规模。</w:t>
      </w:r>
    </w:p>
    <w:p>
      <w:pPr>
        <w:spacing w:before="120" w:after="60" w:line="560" w:lineRule="exact"/>
        <w:ind w:firstLine="363"/>
      </w:pPr>
      <w:r>
        <w:rPr>
          <w:rFonts w:ascii="楷体" w:hAnsi="楷体" w:eastAsia="楷体"/>
          <w:b/>
          <w:sz w:val="32"/>
        </w:rPr>
        <w:t>（二）项目核心定位与研究目标</w:t>
      </w:r>
    </w:p>
    <w:p>
      <w:pPr>
        <w:spacing w:before="0" w:after="0" w:line="560" w:lineRule="exact"/>
        <w:ind w:firstLine="363"/>
      </w:pPr>
      <w:r>
        <w:rPr>
          <w:rFonts w:ascii="仿宋" w:hAnsi="仿宋" w:eastAsia="仿宋"/>
          <w:b w:val="0"/>
          <w:sz w:val="32"/>
        </w:rPr>
        <w:t>MIPs项目探索AI技术用于以下方向：1）连接跨平台的已识别影响信息流；2）学习、映射和建模哪些路径被何种类型的信息使用；3）发现表征这些路径的模式。</w:t>
      </w:r>
    </w:p>
    <w:p>
      <w:pPr>
        <w:spacing w:before="0" w:after="0" w:line="560" w:lineRule="exact"/>
        <w:ind w:firstLine="363"/>
      </w:pPr>
      <w:r>
        <w:rPr>
          <w:rFonts w:ascii="仿宋" w:hAnsi="仿宋" w:eastAsia="仿宋"/>
          <w:b w:val="0"/>
          <w:sz w:val="32"/>
        </w:rPr>
        <w:t>MIPs补充了识别虚假信息、错误信息和操纵信息的成熟能力，提供对传播和放大这些信息所用路径的更好映射和理解。这些路径不是静态的，而是随信息生态系统的变化而适应——如新兴平台、增加的平台审核或审查、新型信息等。更自动化、准确和及时的影响路径识别将实现更早地预期和检测新影响信息流，以及更好地预测生态系统变化对信息流的影响。</w:t>
      </w:r>
    </w:p>
    <w:p>
      <w:pPr>
        <w:spacing w:before="120" w:after="60" w:line="560" w:lineRule="exact"/>
        <w:ind w:firstLine="363"/>
      </w:pPr>
      <w:r>
        <w:rPr>
          <w:rFonts w:ascii="楷体" w:hAnsi="楷体" w:eastAsia="楷体"/>
          <w:b/>
          <w:sz w:val="32"/>
        </w:rPr>
        <w:t>（三）项目实施主体与协作部门</w:t>
      </w:r>
    </w:p>
    <w:p>
      <w:pPr>
        <w:spacing w:before="0" w:after="0" w:line="560" w:lineRule="exact"/>
        <w:ind w:firstLine="363"/>
      </w:pPr>
      <w:r>
        <w:rPr>
          <w:rFonts w:ascii="仿宋" w:hAnsi="仿宋" w:eastAsia="仿宋"/>
          <w:b w:val="0"/>
          <w:sz w:val="32"/>
        </w:rPr>
        <w:t>MIPs项目由DARPA信息处理技术办公室（IPTO）负责管理。项目主任和具体执行方根据公开信息暂未获取。</w:t>
      </w:r>
    </w:p>
    <w:p>
      <w:pPr>
        <w:spacing w:before="120" w:after="60" w:line="560" w:lineRule="exact"/>
        <w:ind w:firstLine="363"/>
      </w:pPr>
      <w:r>
        <w:rPr>
          <w:rFonts w:ascii="楷体" w:hAnsi="楷体" w:eastAsia="楷体"/>
          <w:b/>
          <w:sz w:val="32"/>
        </w:rPr>
        <w:t>（四）项目实施周期与阶段规划</w:t>
      </w:r>
    </w:p>
    <w:p>
      <w:pPr>
        <w:spacing w:before="0" w:after="0" w:line="560" w:lineRule="exact"/>
        <w:ind w:firstLine="363"/>
      </w:pPr>
      <w:r>
        <w:rPr>
          <w:rFonts w:ascii="仿宋" w:hAnsi="仿宋" w:eastAsia="仿宋"/>
          <w:b w:val="0"/>
          <w:sz w:val="32"/>
        </w:rPr>
        <w:t>DARPA页面标注"此项目已完成"（This program is now complete）。具体启动和结项时间根据公开信息暂未获取。</w:t>
      </w:r>
    </w:p>
    <w:p>
      <w:pPr>
        <w:spacing w:before="240" w:after="120" w:line="560" w:lineRule="exact"/>
        <w:ind w:firstLine="363"/>
      </w:pPr>
      <w:r>
        <w:rPr>
          <w:rFonts w:ascii="黑体" w:hAnsi="黑体" w:eastAsia="黑体"/>
          <w:b/>
          <w:sz w:val="32"/>
        </w:rPr>
        <w:t>二、项目核心参数与试验范围</w:t>
      </w:r>
    </w:p>
    <w:p>
      <w:pPr>
        <w:spacing w:before="120" w:after="60" w:line="560" w:lineRule="exact"/>
        <w:ind w:firstLine="363"/>
      </w:pPr>
      <w:r>
        <w:rPr>
          <w:rFonts w:ascii="楷体" w:hAnsi="楷体" w:eastAsia="楷体"/>
          <w:b/>
          <w:sz w:val="32"/>
        </w:rPr>
        <w:t>（一）试验对象与核心研究内容</w:t>
      </w:r>
    </w:p>
    <w:p>
      <w:pPr>
        <w:spacing w:before="0" w:after="0" w:line="560" w:lineRule="exact"/>
        <w:ind w:firstLine="363"/>
      </w:pPr>
      <w:r>
        <w:rPr>
          <w:rFonts w:ascii="仿宋" w:hAnsi="仿宋" w:eastAsia="仿宋"/>
          <w:b w:val="0"/>
          <w:sz w:val="32"/>
        </w:rPr>
        <w:t>MIPs项目的试验对象为跨平台信息传播路径。核心研究内容包括：连接跨平台影响信息流、学习映射传播路径、发现路径模式。</w:t>
      </w:r>
    </w:p>
    <w:p>
      <w:pPr>
        <w:spacing w:before="120" w:after="60" w:line="560" w:lineRule="exact"/>
        <w:ind w:firstLine="363"/>
      </w:pPr>
      <w:r>
        <w:rPr>
          <w:rFonts w:ascii="楷体" w:hAnsi="楷体" w:eastAsia="楷体"/>
          <w:b/>
          <w:sz w:val="32"/>
        </w:rPr>
        <w:t>（二）试验覆盖场景与适用边界</w:t>
      </w:r>
    </w:p>
    <w:p>
      <w:pPr>
        <w:spacing w:before="0" w:after="0" w:line="560" w:lineRule="exact"/>
        <w:ind w:firstLine="363"/>
      </w:pPr>
      <w:r>
        <w:rPr>
          <w:rFonts w:ascii="仿宋" w:hAnsi="仿宋" w:eastAsia="仿宋"/>
          <w:b w:val="0"/>
          <w:sz w:val="32"/>
        </w:rPr>
        <w:t>项目覆盖在线和离线媒体平台及社区的信息传播场景。路径随生态系统变化而适应，包括新兴平台、平台审核或审查变化、新型信息等。</w:t>
      </w:r>
    </w:p>
    <w:p>
      <w:pPr>
        <w:spacing w:before="120" w:after="60" w:line="560" w:lineRule="exact"/>
        <w:ind w:firstLine="363"/>
      </w:pPr>
      <w:r>
        <w:rPr>
          <w:rFonts w:ascii="楷体" w:hAnsi="楷体" w:eastAsia="楷体"/>
          <w:b/>
          <w:sz w:val="32"/>
        </w:rPr>
        <w:t>（四）项目重难点与攻关方向</w:t>
      </w:r>
    </w:p>
    <w:p>
      <w:pPr>
        <w:spacing w:before="0" w:after="0" w:line="560" w:lineRule="exact"/>
        <w:ind w:firstLine="363"/>
      </w:pPr>
      <w:r>
        <w:rPr>
          <w:rFonts w:ascii="仿宋" w:hAnsi="仿宋" w:eastAsia="仿宋"/>
          <w:b w:val="0"/>
          <w:sz w:val="32"/>
        </w:rPr>
        <w:t>1. 路径的动态适应性：影响路径不是静态的，随生态系统变化而适应。</w:t>
      </w:r>
    </w:p>
    <w:p>
      <w:pPr>
        <w:spacing w:before="0" w:after="0" w:line="560" w:lineRule="exact"/>
        <w:ind w:firstLine="363"/>
      </w:pPr>
      <w:r>
        <w:rPr>
          <w:rFonts w:ascii="仿宋" w:hAnsi="仿宋" w:eastAsia="仿宋"/>
          <w:b w:val="0"/>
          <w:sz w:val="32"/>
        </w:rPr>
        <w:t>2. 跨平台信息流连接：连接不同平台间的影响信息流是技术难点。</w:t>
      </w:r>
    </w:p>
    <w:p>
      <w:pPr>
        <w:spacing w:before="0" w:after="0" w:line="560" w:lineRule="exact"/>
        <w:ind w:firstLine="363"/>
      </w:pPr>
      <w:r>
        <w:rPr>
          <w:rFonts w:ascii="仿宋" w:hAnsi="仿宋" w:eastAsia="仿宋"/>
          <w:b w:val="0"/>
          <w:sz w:val="32"/>
        </w:rPr>
        <w:t>3. 速度与规模：当前人工路径发现无法匹配信息生态系统的速度和规模。</w:t>
      </w:r>
    </w:p>
    <w:p>
      <w:pPr>
        <w:spacing w:before="240" w:after="120" w:line="560" w:lineRule="exact"/>
        <w:ind w:firstLine="363"/>
      </w:pPr>
      <w:r>
        <w:rPr>
          <w:rFonts w:ascii="黑体" w:hAnsi="黑体" w:eastAsia="黑体"/>
          <w:b/>
          <w:sz w:val="32"/>
        </w:rPr>
        <w:t>三、项目组织与实施体系</w:t>
      </w:r>
    </w:p>
    <w:p>
      <w:pPr>
        <w:spacing w:before="120" w:after="60" w:line="560" w:lineRule="exact"/>
        <w:ind w:firstLine="363"/>
      </w:pPr>
      <w:r>
        <w:rPr>
          <w:rFonts w:ascii="楷体" w:hAnsi="楷体" w:eastAsia="楷体"/>
          <w:b/>
          <w:sz w:val="32"/>
        </w:rPr>
        <w:t>（一）组织架构与职责分工</w:t>
      </w:r>
    </w:p>
    <w:p>
      <w:pPr>
        <w:spacing w:before="0" w:after="0" w:line="560" w:lineRule="exact"/>
        <w:ind w:firstLine="363"/>
      </w:pPr>
      <w:r>
        <w:rPr>
          <w:rFonts w:ascii="仿宋" w:hAnsi="仿宋" w:eastAsia="仿宋"/>
          <w:b w:val="0"/>
          <w:sz w:val="32"/>
        </w:rPr>
        <w:t>项目由DARPA IPTO管理。其他信息暂未获取。</w:t>
      </w:r>
    </w:p>
    <w:p>
      <w:pPr>
        <w:spacing w:before="240" w:after="120" w:line="560" w:lineRule="exact"/>
        <w:ind w:firstLine="363"/>
      </w:pPr>
      <w:r>
        <w:rPr>
          <w:rFonts w:ascii="黑体" w:hAnsi="黑体" w:eastAsia="黑体"/>
          <w:b/>
          <w:sz w:val="32"/>
        </w:rPr>
        <w:t>八、项目成果与后续应用发展</w:t>
      </w:r>
    </w:p>
    <w:p>
      <w:pPr>
        <w:spacing w:before="120" w:after="60" w:line="560" w:lineRule="exact"/>
        <w:ind w:firstLine="363"/>
      </w:pPr>
      <w:r>
        <w:rPr>
          <w:rFonts w:ascii="楷体" w:hAnsi="楷体" w:eastAsia="楷体"/>
          <w:b/>
          <w:sz w:val="32"/>
        </w:rPr>
        <w:t>（四）领域推广价值与发展趋势</w:t>
      </w:r>
    </w:p>
    <w:p>
      <w:pPr>
        <w:spacing w:before="0" w:after="0" w:line="560" w:lineRule="exact"/>
        <w:ind w:firstLine="363"/>
      </w:pPr>
      <w:r>
        <w:rPr>
          <w:rFonts w:ascii="仿宋" w:hAnsi="仿宋" w:eastAsia="仿宋"/>
          <w:b w:val="0"/>
          <w:sz w:val="32"/>
        </w:rPr>
        <w:t>以下为基于项目概念框架的合理推演：MIPs的跨平台影响路径建模对认知域作战中信息影响行动的传播路径分析和反制具有直接应用价值。路径模式发现能力可用于识别对手的认知作战传播策略和协调性信息行为。</w:t>
      </w:r>
    </w:p>
    <w:p>
      <w:pPr>
        <w:spacing w:before="240" w:after="120" w:line="560" w:lineRule="exact"/>
        <w:ind w:firstLine="363"/>
      </w:pPr>
      <w:r>
        <w:rPr>
          <w:rFonts w:ascii="黑体" w:hAnsi="黑体" w:eastAsia="黑体"/>
          <w:b/>
          <w:sz w:val="32"/>
        </w:rPr>
        <w:t>参考文献</w:t>
      </w:r>
    </w:p>
    <w:p>
      <w:pPr>
        <w:spacing w:before="0" w:after="0" w:line="560" w:lineRule="exact"/>
        <w:ind w:firstLine="363"/>
      </w:pPr>
      <w:r>
        <w:rPr>
          <w:rFonts w:ascii="仿宋" w:hAnsi="仿宋" w:eastAsia="仿宋"/>
          <w:b w:val="0"/>
          <w:sz w:val="28"/>
        </w:rPr>
        <w:t>① DARPA, "MIPs: Modeling Influence Pathways," https://www.darpa.mil/research/programs/modeling-influence-pathways</w:t>
      </w:r>
    </w:p>
    <w:p>
      <w:pPr>
        <w:spacing w:before="0" w:after="0" w:line="560" w:lineRule="exact"/>
        <w:ind w:firstLine="363"/>
      </w:pPr>
      <w:r>
        <w:rPr>
          <w:rFonts w:ascii="仿宋" w:hAnsi="仿宋" w:eastAsia="仿宋"/>
          <w:b w:val="0"/>
          <w:sz w:val="28"/>
        </w:rPr>
        <w:t>② DARPA, "SemaFor: Semantic Forensics," https://www.darpa.mil/research/programs/semantic-forensics</w:t>
      </w:r>
    </w:p>
    <w:p>
      <w:pPr>
        <w:spacing w:before="0" w:after="0" w:line="560" w:lineRule="exact"/>
        <w:ind w:firstLine="363"/>
      </w:pPr>
      <w:r>
        <w:rPr>
          <w:rFonts w:ascii="仿宋" w:hAnsi="仿宋" w:eastAsia="仿宋"/>
          <w:b w:val="0"/>
          <w:sz w:val="28"/>
        </w:rPr>
        <w:t>③ DARPA, "KAIROS: Knowledge-directed AI Reasoning Over Schemas," https://www.darpa.mil/program/knowledge-directed-artificial-intelligence-reasoning-over-schemas</w:t>
      </w:r>
    </w:p>
    <w:p>
      <w:pPr>
        <w:spacing w:before="0" w:after="0" w:line="560" w:lineRule="exact"/>
        <w:ind w:firstLine="363"/>
      </w:pPr>
      <w:r>
        <w:rPr>
          <w:rFonts w:ascii="仿宋" w:hAnsi="仿宋" w:eastAsia="仿宋"/>
          <w:b w:val="0"/>
          <w:sz w:val="28"/>
        </w:rPr>
        <w:t>④ DARPA, "COMPASS," https://www.darpa.mil/research/programs/collection-and-monitoring-via-planning-for-active-situational-scenarios</w:t>
      </w:r>
    </w:p>
    <w:p>
      <w:pPr>
        <w:spacing w:before="0" w:after="0" w:line="560" w:lineRule="exact"/>
        <w:ind w:firstLine="363"/>
      </w:pPr>
      <w:r>
        <w:rPr>
          <w:rFonts w:ascii="仿宋" w:hAnsi="仿宋" w:eastAsia="仿宋"/>
          <w:b w:val="0"/>
          <w:sz w:val="28"/>
        </w:rPr>
        <w:t>⑤ NATO STO, "Cognitive Warfare," 2021, https://www.nato.int/content/dam/nato/webready/documents/sto/chief-scientist-report-cognitive-warfare.pdf</w:t>
      </w:r>
    </w:p>
    <w:p>
      <w:pPr>
        <w:spacing w:before="0" w:after="0" w:line="560" w:lineRule="exact"/>
        <w:ind w:firstLine="363"/>
      </w:pPr>
      <w:r>
        <w:rPr>
          <w:rFonts w:ascii="仿宋" w:hAnsi="仿宋" w:eastAsia="仿宋"/>
          <w:b w:val="0"/>
          <w:sz w:val="28"/>
        </w:rPr>
        <w:t>⑥ DARPA, "Ground Truth," https://www.darpa.mil/research/programs/ground-truth</w:t>
      </w:r>
    </w:p>
    <w:p>
      <w:pPr>
        <w:spacing w:before="0" w:after="0" w:line="560" w:lineRule="exact"/>
        <w:ind w:firstLine="363"/>
      </w:pPr>
      <w:r>
        <w:rPr>
          <w:rFonts w:ascii="仿宋" w:hAnsi="仿宋" w:eastAsia="仿宋"/>
          <w:b w:val="0"/>
          <w:sz w:val="28"/>
        </w:rPr>
        <w:t>⑦ DARPA, "Media Forensics (MediFor)," https://www.darpa.mil/research/programs/media-forensics</w:t>
      </w:r>
    </w:p>
    <w:p>
      <w:pPr>
        <w:spacing w:before="0" w:after="0" w:line="560" w:lineRule="exact"/>
        <w:ind w:firstLine="363"/>
      </w:pPr>
      <w:r>
        <w:rPr>
          <w:rFonts w:ascii="仿宋" w:hAnsi="仿宋" w:eastAsia="仿宋"/>
          <w:b w:val="0"/>
          <w:sz w:val="28"/>
        </w:rPr>
        <w:t>⑧ DARPA, "Information Processing Techniques Office," https://www.darpa.mil/office/information-processing-techniques-office</w:t>
      </w:r>
    </w:p>
    <w:p>
      <w:pPr>
        <w:spacing w:before="0" w:after="0" w:line="560" w:lineRule="exact"/>
        <w:ind w:firstLine="363"/>
      </w:pPr>
      <w:r>
        <w:rPr>
          <w:rFonts w:ascii="仿宋" w:hAnsi="仿宋" w:eastAsia="仿宋"/>
          <w:b w:val="0"/>
          <w:sz w:val="28"/>
        </w:rPr>
        <w:t>⑨ DARPA MIPs Program Announcement, FedBizOpps.</w:t>
      </w:r>
    </w:p>
    <w:p>
      <w:pPr>
        <w:spacing w:before="0" w:after="0" w:line="560" w:lineRule="exact"/>
        <w:ind w:firstLine="363"/>
      </w:pPr>
      <w:r>
        <w:rPr>
          <w:rFonts w:ascii="仿宋" w:hAnsi="仿宋" w:eastAsia="仿宋"/>
          <w:b w:val="0"/>
          <w:sz w:val="28"/>
        </w:rPr>
        <w:t>⑩ Stanford Internet Observatory, "Information Pathways Research," https://cyber.fsi.stanford.edu/io/</w:t>
      </w:r>
    </w:p>
    <w:p>
      <w:pPr>
        <w:spacing w:before="0" w:after="0" w:line="560" w:lineRule="exact"/>
        <w:ind w:firstLine="363"/>
      </w:pPr>
      <w:r>
        <w:rPr>
          <w:rFonts w:ascii="仿宋" w:hAnsi="仿宋" w:eastAsia="仿宋"/>
          <w:b w:val="0"/>
          <w:sz w:val="28"/>
        </w:rPr>
        <w:t>⑪ RAND Corporation, "Countering Russian Social Media Influence," 2022.</w:t>
      </w:r>
    </w:p>
    <w:p>
      <w:pPr>
        <w:spacing w:before="0" w:after="0" w:line="560" w:lineRule="exact"/>
        <w:ind w:firstLine="363"/>
      </w:pPr>
      <w:r>
        <w:rPr>
          <w:rFonts w:ascii="仿宋" w:hAnsi="仿宋" w:eastAsia="仿宋"/>
          <w:b w:val="0"/>
          <w:sz w:val="28"/>
        </w:rPr>
        <w:t>⑫ Graphika, "Understanding Influence Operations Through Network Analysis," 2023.</w:t>
      </w:r>
    </w:p>
    <w:p>
      <w:pPr>
        <w:spacing w:before="0" w:after="0" w:line="560" w:lineRule="exact"/>
        <w:ind w:firstLine="363"/>
      </w:pPr>
      <w:r>
        <w:rPr>
          <w:rFonts w:ascii="仿宋" w:hAnsi="仿宋" w:eastAsia="仿宋"/>
          <w:b w:val="0"/>
          <w:sz w:val="28"/>
        </w:rPr>
        <w:t>⑬ NATO CCDCOE, "Countering Disinformation," https://ccdcoe.org/</w:t>
      </w:r>
    </w:p>
    <w:sectPr w:rsidR="00FC693F" w:rsidRPr="0006063C" w:rsidSect="00034616">
      <w:pgSz w:w="11906" w:h="16838"/>
      <w:pgMar w:top="2098" w:right="1474" w:bottom="1984" w:left="158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