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0" w:line="560" w:lineRule="exact"/>
        <w:jc w:val="center"/>
      </w:pPr>
      <w:r>
        <w:rPr>
          <w:rFonts w:ascii="华文中宋" w:hAnsi="华文中宋" w:eastAsia="华文中宋"/>
          <w:b/>
          <w:sz w:val="44"/>
        </w:rPr>
        <w:t>美国DARPA"SemaFor/AI FORCE"语义取证与AI取证评测项目</w:t>
      </w:r>
    </w:p>
    <w:p>
      <w:pPr>
        <w:spacing w:before="240" w:after="120" w:line="560" w:lineRule="exact"/>
        <w:ind w:firstLine="363"/>
      </w:pPr>
      <w:r>
        <w:rPr>
          <w:rFonts w:ascii="黑体" w:hAnsi="黑体" w:eastAsia="黑体"/>
          <w:b/>
          <w:sz w:val="32"/>
        </w:rPr>
        <w:t>一、项目整体介绍</w:t>
      </w:r>
    </w:p>
    <w:p>
      <w:pPr>
        <w:spacing w:before="120" w:after="60" w:line="560" w:lineRule="exact"/>
        <w:ind w:firstLine="363"/>
      </w:pPr>
      <w:r>
        <w:rPr>
          <w:rFonts w:ascii="楷体" w:hAnsi="楷体" w:eastAsia="楷体"/>
          <w:b/>
          <w:sz w:val="32"/>
        </w:rPr>
        <w:t>（一）项目立项背景与依据</w:t>
      </w:r>
    </w:p>
    <w:p>
      <w:pPr>
        <w:spacing w:before="0" w:after="0" w:line="560" w:lineRule="exact"/>
        <w:ind w:firstLine="363"/>
      </w:pPr>
      <w:r>
        <w:rPr>
          <w:rFonts w:ascii="仿宋" w:hAnsi="仿宋" w:eastAsia="仿宋"/>
          <w:b w:val="0"/>
          <w:sz w:val="32"/>
        </w:rPr>
        <w:t>媒体生成和操纵技术正在快速发展，纯粹的统计检测方法已不足以识别伪造媒体资产。依赖统计指纹的检测技术往往只需有限额外资源（算法开发、数据或算力）即可被欺骗。然而，现有的自动化媒体生成和操纵算法严重依赖纯数据驱动方法，容易出现语义错误。例如，生成对抗网络（GAN）生成的人脸可能存在语义不一致性，如不匹配的耳环。</w:t>
      </w:r>
    </w:p>
    <w:p>
      <w:pPr>
        <w:spacing w:before="0" w:after="0" w:line="560" w:lineRule="exact"/>
        <w:ind w:firstLine="363"/>
      </w:pPr>
      <w:r>
        <w:rPr>
          <w:rFonts w:ascii="仿宋" w:hAnsi="仿宋" w:eastAsia="仿宋"/>
          <w:b w:val="0"/>
          <w:sz w:val="32"/>
        </w:rPr>
        <w:t>这些语义失败为防御者获取非对称优势提供了机会。一套全面的语义不一致性检测器将大幅增加媒体伪造者的负担——伪造者需要使每个语义细节都正确，而防御者只需找到一个或极少数不一致之处。</w:t>
      </w:r>
    </w:p>
    <w:p>
      <w:pPr>
        <w:spacing w:before="0" w:after="0" w:line="560" w:lineRule="exact"/>
        <w:ind w:firstLine="363"/>
      </w:pPr>
      <w:r>
        <w:rPr>
          <w:rFonts w:ascii="仿宋" w:hAnsi="仿宋" w:eastAsia="仿宋"/>
          <w:b w:val="0"/>
          <w:sz w:val="32"/>
        </w:rPr>
        <w:t>基于上述背景，DARPA信息处理技术办公室（IPTO）启动了语义取证（Semantic Forensics，SemaFor）项目。SemaFor建立在DARPA媒体取证（Media Forensics，MediFor）项目的基础之上——MediFor专注于像素级别的数字媒体认证，SemaFor则将分析扩展至语义内容和结构一致性审查。</w:t>
      </w:r>
    </w:p>
    <w:p>
      <w:pPr>
        <w:spacing w:before="120" w:after="60" w:line="560" w:lineRule="exact"/>
        <w:ind w:firstLine="363"/>
      </w:pPr>
      <w:r>
        <w:rPr>
          <w:rFonts w:ascii="楷体" w:hAnsi="楷体" w:eastAsia="楷体"/>
          <w:b/>
          <w:sz w:val="32"/>
        </w:rPr>
        <w:t>（二）项目核心定位与研究目标</w:t>
      </w:r>
    </w:p>
    <w:p>
      <w:pPr>
        <w:spacing w:before="0" w:after="0" w:line="560" w:lineRule="exact"/>
        <w:ind w:firstLine="363"/>
      </w:pPr>
      <w:r>
        <w:rPr>
          <w:rFonts w:ascii="仿宋" w:hAnsi="仿宋" w:eastAsia="仿宋"/>
          <w:b w:val="0"/>
          <w:sz w:val="32"/>
        </w:rPr>
        <w:t>SemaFor项目旨在开发取证语义技术，帮助减轻通过合成和操纵媒体实施的在线威胁。项目三大技术方向：</w:t>
      </w:r>
    </w:p>
    <w:p>
      <w:pPr>
        <w:spacing w:before="0" w:after="0" w:line="560" w:lineRule="exact"/>
        <w:ind w:firstLine="363"/>
      </w:pPr>
      <w:r>
        <w:rPr>
          <w:rFonts w:ascii="仿宋" w:hAnsi="仿宋" w:eastAsia="仿宋"/>
          <w:b w:val="0"/>
          <w:sz w:val="32"/>
        </w:rPr>
        <w:t>1. 语义检测算法（Semantic Detection）：判断多模态媒体资产是否被生成或操纵。</w:t>
      </w:r>
    </w:p>
    <w:p>
      <w:pPr>
        <w:spacing w:before="0" w:after="0" w:line="560" w:lineRule="exact"/>
        <w:ind w:firstLine="363"/>
      </w:pPr>
      <w:r>
        <w:rPr>
          <w:rFonts w:ascii="仿宋" w:hAnsi="仿宋" w:eastAsia="仿宋"/>
          <w:b w:val="0"/>
          <w:sz w:val="32"/>
        </w:rPr>
        <w:t>2. 归属算法（Attribution）：推断多模态媒体是否源自特定组织或个人。</w:t>
      </w:r>
    </w:p>
    <w:p>
      <w:pPr>
        <w:spacing w:before="0" w:after="0" w:line="560" w:lineRule="exact"/>
        <w:ind w:firstLine="363"/>
      </w:pPr>
      <w:r>
        <w:rPr>
          <w:rFonts w:ascii="仿宋" w:hAnsi="仿宋" w:eastAsia="仿宋"/>
          <w:b w:val="0"/>
          <w:sz w:val="32"/>
        </w:rPr>
        <w:t>3. 定性算法（Characterization）：推理多模态媒体是否出于恶意目的被生成或操纵。</w:t>
      </w:r>
    </w:p>
    <w:p>
      <w:pPr>
        <w:spacing w:before="0" w:after="0" w:line="560" w:lineRule="exact"/>
        <w:ind w:firstLine="363"/>
      </w:pPr>
      <w:r>
        <w:rPr>
          <w:rFonts w:ascii="仿宋" w:hAnsi="仿宋" w:eastAsia="仿宋"/>
          <w:b w:val="0"/>
          <w:sz w:val="32"/>
        </w:rPr>
        <w:t>为支持SemaFor技术过渡，DARPA启动了两项新工作：第一，分析目录（Analytic Catalog），包含SemaFor项目开发的开源资源，供研究者和产业界使用；第二，AI取证开放研究挑战评估（AI Forensics Open Research Challenge Evaluations，AI FORCE），旨在开发创新且鲁棒的机器学习/深度学习模型，以准确检测合成AI生成图像。</w:t>
      </w:r>
    </w:p>
    <w:p>
      <w:pPr>
        <w:spacing w:before="120" w:after="60" w:line="560" w:lineRule="exact"/>
        <w:ind w:firstLine="363"/>
      </w:pPr>
      <w:r>
        <w:rPr>
          <w:rFonts w:ascii="楷体" w:hAnsi="楷体" w:eastAsia="楷体"/>
          <w:b/>
          <w:sz w:val="32"/>
        </w:rPr>
        <w:t>（三）项目实施主体与协作部门</w:t>
      </w:r>
    </w:p>
    <w:p>
      <w:pPr>
        <w:spacing w:before="0" w:after="0" w:line="560" w:lineRule="exact"/>
        <w:ind w:firstLine="363"/>
      </w:pPr>
      <w:r>
        <w:rPr>
          <w:rFonts w:ascii="仿宋" w:hAnsi="仿宋" w:eastAsia="仿宋"/>
          <w:b w:val="0"/>
          <w:sz w:val="32"/>
        </w:rPr>
        <w:t>SemaFor项目由DARPA信息处理技术办公室（IPTO）负责管理。项目主任为Nathaniel Bastian（DARPA页面标注）和Wil Corvey（DARPA 2025年3月新闻稿中称为SemaFor项目经理）。</w:t>
      </w:r>
    </w:p>
    <w:p>
      <w:pPr>
        <w:spacing w:before="0" w:after="0" w:line="560" w:lineRule="exact"/>
        <w:ind w:firstLine="363"/>
      </w:pPr>
      <w:r>
        <w:rPr>
          <w:rFonts w:ascii="仿宋" w:hAnsi="仿宋" w:eastAsia="仿宋"/>
          <w:b w:val="0"/>
          <w:sz w:val="32"/>
        </w:rPr>
        <w:t>已知执行方包括Kitware公司——Kitware公开博文称其团队"一直是这些工作的主导力量"，开发了文本、图像、音频、视频等多模态检测、归属和定性工具。其他执行方根据公开信息暂未获取完整名单。</w:t>
      </w:r>
    </w:p>
    <w:p>
      <w:pPr>
        <w:spacing w:before="0" w:after="0" w:line="560" w:lineRule="exact"/>
        <w:ind w:firstLine="363"/>
      </w:pPr>
      <w:r>
        <w:rPr>
          <w:rFonts w:ascii="仿宋" w:hAnsi="仿宋" w:eastAsia="仿宋"/>
          <w:b w:val="0"/>
          <w:sz w:val="32"/>
        </w:rPr>
        <w:t>2025年3月，DARPA与UL Research Institutes下属的数字安全研究所（Digital Safety Research Institute，DSRI）签署合作研究与开发协议（CRADA），由DSRI继续运营AI FORCE挑战赛。</w:t>
      </w:r>
    </w:p>
    <w:p>
      <w:pPr>
        <w:spacing w:before="120" w:after="60" w:line="560" w:lineRule="exact"/>
        <w:ind w:firstLine="363"/>
      </w:pPr>
      <w:r>
        <w:rPr>
          <w:rFonts w:ascii="楷体" w:hAnsi="楷体" w:eastAsia="楷体"/>
          <w:b/>
          <w:sz w:val="32"/>
        </w:rPr>
        <w:t>（四）项目实施周期与阶段规划</w:t>
      </w:r>
    </w:p>
    <w:p>
      <w:pPr>
        <w:spacing w:before="0" w:after="0" w:line="560" w:lineRule="exact"/>
        <w:ind w:firstLine="363"/>
      </w:pPr>
      <w:r>
        <w:rPr>
          <w:rFonts w:ascii="仿宋" w:hAnsi="仿宋" w:eastAsia="仿宋"/>
          <w:b w:val="0"/>
          <w:sz w:val="32"/>
        </w:rPr>
        <w:t>SemaFor项目于2020年启动（UL Research Institutes文章原文："launched in 2020"）。项目于2024年9月结项（DARPA 2025年3月新闻稿原文："Since the conclusion of the SemaFor program in September 2024"）。前身为MediFor项目，MediFor于2016年启动（DARPA新闻稿原文："Beginning with the Media Forensics program in 2016"）。</w:t>
      </w:r>
    </w:p>
    <w:p>
      <w:pPr>
        <w:spacing w:before="0" w:after="0" w:line="560" w:lineRule="exact"/>
        <w:ind w:firstLine="363"/>
      </w:pPr>
      <w:r>
        <w:rPr>
          <w:rFonts w:ascii="仿宋" w:hAnsi="仿宋" w:eastAsia="仿宋"/>
          <w:b w:val="0"/>
          <w:sz w:val="32"/>
        </w:rPr>
        <w:t>项目结项后，DARPA正在积极将技术向美国政府过渡，并与产业界合作商业化这些工具。2025年3月与DSRI签署CRADA，由DSRI管理AI FORCE的持续运营。</w:t>
      </w:r>
    </w:p>
    <w:p>
      <w:pPr>
        <w:spacing w:before="240" w:after="120" w:line="560" w:lineRule="exact"/>
        <w:ind w:firstLine="363"/>
      </w:pPr>
      <w:r>
        <w:rPr>
          <w:rFonts w:ascii="黑体" w:hAnsi="黑体" w:eastAsia="黑体"/>
          <w:b/>
          <w:sz w:val="32"/>
        </w:rPr>
        <w:t>二、项目核心参数与试验范围</w:t>
      </w:r>
    </w:p>
    <w:p>
      <w:pPr>
        <w:spacing w:before="120" w:after="60" w:line="560" w:lineRule="exact"/>
        <w:ind w:firstLine="363"/>
      </w:pPr>
      <w:r>
        <w:rPr>
          <w:rFonts w:ascii="楷体" w:hAnsi="楷体" w:eastAsia="楷体"/>
          <w:b/>
          <w:sz w:val="32"/>
        </w:rPr>
        <w:t>（一）试验对象与核心研究内容</w:t>
      </w:r>
    </w:p>
    <w:p>
      <w:pPr>
        <w:spacing w:before="0" w:after="0" w:line="560" w:lineRule="exact"/>
        <w:ind w:firstLine="363"/>
      </w:pPr>
      <w:r>
        <w:rPr>
          <w:rFonts w:ascii="仿宋" w:hAnsi="仿宋" w:eastAsia="仿宋"/>
          <w:b w:val="0"/>
          <w:sz w:val="32"/>
        </w:rPr>
        <w:t>SemaFor项目的试验对象为AI生成和操纵的多模态媒体（文本、图像、音频、视频）。核心研究内容包括：</w:t>
      </w:r>
    </w:p>
    <w:p>
      <w:pPr>
        <w:spacing w:before="0" w:after="0" w:line="560" w:lineRule="exact"/>
        <w:ind w:firstLine="363"/>
      </w:pPr>
      <w:r>
        <w:rPr>
          <w:rFonts w:ascii="仿宋" w:hAnsi="仿宋" w:eastAsia="仿宋"/>
          <w:b w:val="0"/>
          <w:sz w:val="32"/>
        </w:rPr>
        <w:t>1. 语义检测：开发检测模型，区分真实内容与合成内容。Kitware公开了其研究方法——文本方面分析语言结构和文体特征，使用对抗学习技术；图像方面利用频率特征和深度学习模型，检测经过压缩、缩放、滤波等后处理编辑的AI生成图像；音频方面分析语音波形特征、频谱图模式和语言学特征。</w:t>
      </w:r>
    </w:p>
    <w:p>
      <w:pPr>
        <w:spacing w:before="0" w:after="0" w:line="560" w:lineRule="exact"/>
        <w:ind w:firstLine="363"/>
      </w:pPr>
      <w:r>
        <w:rPr>
          <w:rFonts w:ascii="仿宋" w:hAnsi="仿宋" w:eastAsia="仿宋"/>
          <w:b w:val="0"/>
          <w:sz w:val="32"/>
        </w:rPr>
        <w:t>2. 归属分析：推断媒体内容的来源组织或个人。</w:t>
      </w:r>
    </w:p>
    <w:p>
      <w:pPr>
        <w:spacing w:before="0" w:after="0" w:line="560" w:lineRule="exact"/>
        <w:ind w:firstLine="363"/>
      </w:pPr>
      <w:r>
        <w:rPr>
          <w:rFonts w:ascii="仿宋" w:hAnsi="仿宋" w:eastAsia="仿宋"/>
          <w:b w:val="0"/>
          <w:sz w:val="32"/>
        </w:rPr>
        <w:t>3. 恶意定性：判断媒体是否出于恶意目的被生成或操纵。</w:t>
      </w:r>
    </w:p>
    <w:p>
      <w:pPr>
        <w:spacing w:before="120" w:after="60" w:line="560" w:lineRule="exact"/>
        <w:ind w:firstLine="363"/>
      </w:pPr>
      <w:r>
        <w:rPr>
          <w:rFonts w:ascii="楷体" w:hAnsi="楷体" w:eastAsia="楷体"/>
          <w:b/>
          <w:sz w:val="32"/>
        </w:rPr>
        <w:t>（二）试验覆盖场景与适用边界</w:t>
      </w:r>
    </w:p>
    <w:p>
      <w:pPr>
        <w:spacing w:before="0" w:after="0" w:line="560" w:lineRule="exact"/>
        <w:ind w:firstLine="363"/>
      </w:pPr>
      <w:r>
        <w:rPr>
          <w:rFonts w:ascii="仿宋" w:hAnsi="仿宋" w:eastAsia="仿宋"/>
          <w:b w:val="0"/>
          <w:sz w:val="32"/>
        </w:rPr>
        <w:t>SemaFor技术覆盖的多模态媒体场景包括：文本、图像、音频、视频。AI FORCE挑战赛聚焦于AI生成图像检测——参与者需构建模型，区分真实图像（包括可能经过非AI方法操纵或编辑的图像）与完全合成的AI生成图像。</w:t>
      </w:r>
    </w:p>
    <w:p>
      <w:pPr>
        <w:spacing w:before="0" w:after="0" w:line="560" w:lineRule="exact"/>
        <w:ind w:firstLine="363"/>
      </w:pPr>
      <w:r>
        <w:rPr>
          <w:rFonts w:ascii="仿宋" w:hAnsi="仿宋" w:eastAsia="仿宋"/>
          <w:b w:val="0"/>
          <w:sz w:val="32"/>
        </w:rPr>
        <w:t>适用边界：SemaFor和AI FORCE主要面向技术评测，检测能力针对已知类型的AI生成方法。面对零日（zero-day）伪造方法，即训练数据中未出现过的新型生成方法，检测能力存在不足。</w:t>
      </w:r>
    </w:p>
    <w:p>
      <w:pPr>
        <w:spacing w:before="120" w:after="60" w:line="560" w:lineRule="exact"/>
        <w:ind w:firstLine="363"/>
      </w:pPr>
      <w:r>
        <w:rPr>
          <w:rFonts w:ascii="楷体" w:hAnsi="楷体" w:eastAsia="楷体"/>
          <w:b/>
          <w:sz w:val="32"/>
        </w:rPr>
        <w:t>（三）核心考核指标与效能维度</w:t>
      </w:r>
    </w:p>
    <w:p>
      <w:pPr>
        <w:spacing w:before="0" w:after="0" w:line="560" w:lineRule="exact"/>
        <w:ind w:firstLine="363"/>
      </w:pPr>
      <w:r>
        <w:rPr>
          <w:rFonts w:ascii="仿宋" w:hAnsi="仿宋" w:eastAsia="仿宋"/>
          <w:b w:val="0"/>
          <w:sz w:val="32"/>
        </w:rPr>
        <w:t>AI FORCE挑战赛的核心考核指标为模型对AI生成图像的检测准确率。具体量化指标根据公开信息暂未获取。SemaFor项目的语义检测、归属、定性三个方向的评估指标体系根据公开信息暂未获取。</w:t>
      </w:r>
    </w:p>
    <w:p>
      <w:pPr>
        <w:spacing w:before="120" w:after="60" w:line="560" w:lineRule="exact"/>
        <w:ind w:firstLine="363"/>
      </w:pPr>
      <w:r>
        <w:rPr>
          <w:rFonts w:ascii="楷体" w:hAnsi="楷体" w:eastAsia="楷体"/>
          <w:b/>
          <w:sz w:val="32"/>
        </w:rPr>
        <w:t>（四）项目重难点与攻关方向</w:t>
      </w:r>
    </w:p>
    <w:p>
      <w:pPr>
        <w:spacing w:before="0" w:after="0" w:line="560" w:lineRule="exact"/>
        <w:ind w:firstLine="363"/>
      </w:pPr>
      <w:r>
        <w:rPr>
          <w:rFonts w:ascii="仿宋" w:hAnsi="仿宋" w:eastAsia="仿宋"/>
          <w:b w:val="0"/>
          <w:sz w:val="32"/>
        </w:rPr>
        <w:t>项目核心重难点包括：</w:t>
      </w:r>
    </w:p>
    <w:p>
      <w:pPr>
        <w:spacing w:before="0" w:after="0" w:line="560" w:lineRule="exact"/>
        <w:ind w:firstLine="363"/>
      </w:pPr>
      <w:r>
        <w:rPr>
          <w:rFonts w:ascii="仿宋" w:hAnsi="仿宋" w:eastAsia="仿宋"/>
          <w:b w:val="0"/>
          <w:sz w:val="32"/>
        </w:rPr>
        <w:t>1. 语义不一致性的系统性检测：需要在多模态（文本、图像、音频、视频）中发现细微的语义错误，而非仅依赖统计指纹。</w:t>
      </w:r>
    </w:p>
    <w:p>
      <w:pPr>
        <w:spacing w:before="0" w:after="0" w:line="560" w:lineRule="exact"/>
        <w:ind w:firstLine="363"/>
      </w:pPr>
      <w:r>
        <w:rPr>
          <w:rFonts w:ascii="仿宋" w:hAnsi="仿宋" w:eastAsia="仿宋"/>
          <w:b w:val="0"/>
          <w:sz w:val="32"/>
        </w:rPr>
        <w:t>2. 对抗适应性：生成技术不断进化，检测方法需持续跟进。</w:t>
      </w:r>
    </w:p>
    <w:p>
      <w:pPr>
        <w:spacing w:before="0" w:after="0" w:line="560" w:lineRule="exact"/>
        <w:ind w:firstLine="363"/>
      </w:pPr>
      <w:r>
        <w:rPr>
          <w:rFonts w:ascii="仿宋" w:hAnsi="仿宋" w:eastAsia="仿宋"/>
          <w:b w:val="0"/>
          <w:sz w:val="32"/>
        </w:rPr>
        <w:t>3. 归属和定性的可靠性：归属（判断来源）和定性（判断恶意意图）比检测更为困难，当前技术成熟度较低。</w:t>
      </w:r>
    </w:p>
    <w:p>
      <w:pPr>
        <w:spacing w:before="0" w:after="0" w:line="560" w:lineRule="exact"/>
        <w:ind w:firstLine="363"/>
      </w:pPr>
      <w:r>
        <w:rPr>
          <w:rFonts w:ascii="仿宋" w:hAnsi="仿宋" w:eastAsia="仿宋"/>
          <w:b w:val="0"/>
          <w:sz w:val="32"/>
        </w:rPr>
        <w:t>4. 零日检测：对训练数据中未出现过的新型生成方法的检测能力不足。</w:t>
      </w:r>
    </w:p>
    <w:p>
      <w:pPr>
        <w:spacing w:before="240" w:after="120" w:line="560" w:lineRule="exact"/>
        <w:ind w:firstLine="363"/>
      </w:pPr>
      <w:r>
        <w:rPr>
          <w:rFonts w:ascii="黑体" w:hAnsi="黑体" w:eastAsia="黑体"/>
          <w:b/>
          <w:sz w:val="32"/>
        </w:rPr>
        <w:t>三、项目组织与实施体系</w:t>
      </w:r>
    </w:p>
    <w:p>
      <w:pPr>
        <w:spacing w:before="120" w:after="60" w:line="560" w:lineRule="exact"/>
        <w:ind w:firstLine="363"/>
      </w:pPr>
      <w:r>
        <w:rPr>
          <w:rFonts w:ascii="楷体" w:hAnsi="楷体" w:eastAsia="楷体"/>
          <w:b/>
          <w:sz w:val="32"/>
        </w:rPr>
        <w:t>（一）组织架构与职责分工</w:t>
      </w:r>
    </w:p>
    <w:p>
      <w:pPr>
        <w:spacing w:before="0" w:after="0" w:line="560" w:lineRule="exact"/>
        <w:ind w:firstLine="363"/>
      </w:pPr>
      <w:r>
        <w:rPr>
          <w:rFonts w:ascii="仿宋" w:hAnsi="仿宋" w:eastAsia="仿宋"/>
          <w:b w:val="0"/>
          <w:sz w:val="32"/>
        </w:rPr>
        <w:t>项目由DARPA IPTO管理。已知执行方Kitware负责多模态检测、归属和定性工具开发。其他执行方根据公开信息暂未获取。</w:t>
      </w:r>
    </w:p>
    <w:p>
      <w:pPr>
        <w:spacing w:before="0" w:after="0" w:line="560" w:lineRule="exact"/>
        <w:ind w:firstLine="363"/>
      </w:pPr>
      <w:r>
        <w:rPr>
          <w:rFonts w:ascii="仿宋" w:hAnsi="仿宋" w:eastAsia="仿宋"/>
          <w:b w:val="0"/>
          <w:sz w:val="32"/>
        </w:rPr>
        <w:t>项目结项后，DSRI（UL Research Institutes下属）通过CRADA承接AI FORCE挑战赛运营。DSRI的使命是产品测试和评估，特别是产品部署所处复杂且不断演变的社会技术环境。DARPA项目经理Wil Corvey表示："DSRI的产品测试和评估使命，特别是产品部署所处复杂且不断演变的社会技术环境方面的专业性，使其成为这一过渡领域的理想合作伙伴。"</w:t>
      </w:r>
    </w:p>
    <w:p>
      <w:pPr>
        <w:spacing w:before="120" w:after="60" w:line="560" w:lineRule="exact"/>
        <w:ind w:firstLine="363"/>
      </w:pPr>
      <w:r>
        <w:rPr>
          <w:rFonts w:ascii="楷体" w:hAnsi="楷体" w:eastAsia="楷体"/>
          <w:b/>
          <w:sz w:val="32"/>
        </w:rPr>
        <w:t>（二）试验配套资源与保障条件</w:t>
      </w:r>
    </w:p>
    <w:p>
      <w:pPr>
        <w:spacing w:before="0" w:after="0" w:line="560" w:lineRule="exact"/>
        <w:ind w:firstLine="363"/>
      </w:pPr>
      <w:r>
        <w:rPr>
          <w:rFonts w:ascii="仿宋" w:hAnsi="仿宋" w:eastAsia="仿宋"/>
          <w:b w:val="0"/>
          <w:sz w:val="32"/>
        </w:rPr>
        <w:t>DARPA发布了分析目录（Analytic Catalog），包含SemaFor项目开发的开源资源，供研究者和产业界使用。AI FORCE挑战赛作为公开竞赛平台，面向全球研究者开放。</w:t>
      </w:r>
    </w:p>
    <w:p>
      <w:pPr>
        <w:spacing w:before="120" w:after="60" w:line="560" w:lineRule="exact"/>
        <w:ind w:firstLine="363"/>
      </w:pPr>
      <w:r>
        <w:rPr>
          <w:rFonts w:ascii="楷体" w:hAnsi="楷体" w:eastAsia="楷体"/>
          <w:b/>
          <w:sz w:val="32"/>
        </w:rPr>
        <w:t>（三）试验流程与标准化规范</w:t>
      </w:r>
    </w:p>
    <w:p>
      <w:pPr>
        <w:spacing w:before="0" w:after="0" w:line="560" w:lineRule="exact"/>
        <w:ind w:firstLine="363"/>
      </w:pPr>
      <w:r>
        <w:rPr>
          <w:rFonts w:ascii="仿宋" w:hAnsi="仿宋" w:eastAsia="仿宋"/>
          <w:b w:val="0"/>
          <w:sz w:val="32"/>
        </w:rPr>
        <w:t>AI FORCE挑战赛采用系列小型挑战赛（a series of mini challenges）模式，参与者构建模型区分真实图像与AI生成图像。DSRI将在学术会议（如计算机视觉与模式识别会议CVPR）上宣布挑战赛结果并颁发研究资助。</w:t>
      </w:r>
    </w:p>
    <w:p>
      <w:pPr>
        <w:spacing w:before="120" w:after="60" w:line="560" w:lineRule="exact"/>
        <w:ind w:firstLine="363"/>
      </w:pPr>
      <w:r>
        <w:rPr>
          <w:rFonts w:ascii="楷体" w:hAnsi="楷体" w:eastAsia="楷体"/>
          <w:b/>
          <w:sz w:val="32"/>
        </w:rPr>
        <w:t>（四）项目进度管控机制</w:t>
      </w:r>
    </w:p>
    <w:p>
      <w:pPr>
        <w:spacing w:before="0" w:after="0" w:line="560" w:lineRule="exact"/>
        <w:ind w:firstLine="363"/>
      </w:pPr>
      <w:r>
        <w:rPr>
          <w:rFonts w:ascii="仿宋" w:hAnsi="仿宋" w:eastAsia="仿宋"/>
          <w:b w:val="0"/>
          <w:sz w:val="32"/>
        </w:rPr>
        <w:t>根据公开信息暂未获取相关内容。</w:t>
      </w:r>
    </w:p>
    <w:p>
      <w:pPr>
        <w:spacing w:before="240" w:after="120" w:line="560" w:lineRule="exact"/>
        <w:ind w:firstLine="363"/>
      </w:pPr>
      <w:r>
        <w:rPr>
          <w:rFonts w:ascii="黑体" w:hAnsi="黑体" w:eastAsia="黑体"/>
          <w:b/>
          <w:sz w:val="32"/>
        </w:rPr>
        <w:t>四、试验方案与开展过程</w:t>
      </w:r>
    </w:p>
    <w:p>
      <w:pPr>
        <w:spacing w:before="120" w:after="60" w:line="560" w:lineRule="exact"/>
        <w:ind w:firstLine="363"/>
      </w:pPr>
      <w:r>
        <w:rPr>
          <w:rFonts w:ascii="楷体" w:hAnsi="楷体" w:eastAsia="楷体"/>
          <w:b/>
          <w:sz w:val="32"/>
        </w:rPr>
        <w:t>（一）试验总体设计方案</w:t>
      </w:r>
    </w:p>
    <w:p>
      <w:pPr>
        <w:spacing w:before="0" w:after="0" w:line="560" w:lineRule="exact"/>
        <w:ind w:firstLine="363"/>
      </w:pPr>
      <w:r>
        <w:rPr>
          <w:rFonts w:ascii="仿宋" w:hAnsi="仿宋" w:eastAsia="仿宋"/>
          <w:b w:val="0"/>
          <w:sz w:val="32"/>
        </w:rPr>
        <w:t>SemaFor项目采用DARPA标准的三阶段技术线并行推进：语义检测→归属算法→定性算法。AI FORCE作为公开评测挑战赛，通过系列小型挑战赛评估参与者的AI生成图像检测模型。</w:t>
      </w:r>
    </w:p>
    <w:p>
      <w:pPr>
        <w:spacing w:before="120" w:after="60" w:line="560" w:lineRule="exact"/>
        <w:ind w:firstLine="363"/>
      </w:pPr>
      <w:r>
        <w:rPr>
          <w:rFonts w:ascii="楷体" w:hAnsi="楷体" w:eastAsia="楷体"/>
          <w:b/>
          <w:sz w:val="32"/>
        </w:rPr>
        <w:t>（二）试验环境与场地配置</w:t>
      </w:r>
    </w:p>
    <w:p>
      <w:pPr>
        <w:spacing w:before="0" w:after="0" w:line="560" w:lineRule="exact"/>
        <w:ind w:firstLine="363"/>
      </w:pPr>
      <w:r>
        <w:rPr>
          <w:rFonts w:ascii="仿宋" w:hAnsi="仿宋" w:eastAsia="仿宋"/>
          <w:b w:val="0"/>
          <w:sz w:val="32"/>
        </w:rPr>
        <w:t>2024年8月，DARPA和SemaFor执行方在DEF CON 32的AI Village展示了深度伪造检测技术（DARPA页面原文："In the AI Village at DEF CON 32, DARPA and SemaFor performers demonstrated detection technologies"）。</w:t>
      </w:r>
    </w:p>
    <w:p>
      <w:pPr>
        <w:spacing w:before="120" w:after="60" w:line="560" w:lineRule="exact"/>
        <w:ind w:firstLine="363"/>
      </w:pPr>
      <w:r>
        <w:rPr>
          <w:rFonts w:ascii="楷体" w:hAnsi="楷体" w:eastAsia="楷体"/>
          <w:b/>
          <w:sz w:val="32"/>
        </w:rPr>
        <w:t>（三）试验设备与测试体系</w:t>
      </w:r>
    </w:p>
    <w:p>
      <w:pPr>
        <w:spacing w:before="0" w:after="0" w:line="560" w:lineRule="exact"/>
        <w:ind w:firstLine="363"/>
      </w:pPr>
      <w:r>
        <w:rPr>
          <w:rFonts w:ascii="仿宋" w:hAnsi="仿宋" w:eastAsia="仿宋"/>
          <w:b w:val="0"/>
          <w:sz w:val="32"/>
        </w:rPr>
        <w:t>根据公开信息暂未获取相关内容。</w:t>
      </w:r>
    </w:p>
    <w:p>
      <w:pPr>
        <w:spacing w:before="120" w:after="60" w:line="560" w:lineRule="exact"/>
        <w:ind w:firstLine="363"/>
      </w:pPr>
      <w:r>
        <w:rPr>
          <w:rFonts w:ascii="楷体" w:hAnsi="楷体" w:eastAsia="楷体"/>
          <w:b/>
          <w:sz w:val="32"/>
        </w:rPr>
        <w:t>（四）分阶段试验开展情况</w:t>
      </w:r>
    </w:p>
    <w:p>
      <w:pPr>
        <w:spacing w:before="0" w:after="0" w:line="560" w:lineRule="exact"/>
        <w:ind w:firstLine="363"/>
      </w:pPr>
      <w:r>
        <w:rPr>
          <w:rFonts w:ascii="仿宋" w:hAnsi="仿宋" w:eastAsia="仿宋"/>
          <w:b w:val="0"/>
          <w:sz w:val="32"/>
        </w:rPr>
        <w:t>2016年：MediFor项目启动，为SemaFor的前身。</w:t>
      </w:r>
    </w:p>
    <w:p>
      <w:pPr>
        <w:spacing w:before="0" w:after="0" w:line="560" w:lineRule="exact"/>
        <w:ind w:firstLine="363"/>
      </w:pPr>
      <w:r>
        <w:rPr>
          <w:rFonts w:ascii="仿宋" w:hAnsi="仿宋" w:eastAsia="仿宋"/>
          <w:b w:val="0"/>
          <w:sz w:val="32"/>
        </w:rPr>
        <w:t>2020年：SemaFor项目启动（UL文章原文确认）。</w:t>
      </w:r>
    </w:p>
    <w:p>
      <w:pPr>
        <w:spacing w:before="0" w:after="0" w:line="560" w:lineRule="exact"/>
        <w:ind w:firstLine="363"/>
      </w:pPr>
      <w:r>
        <w:rPr>
          <w:rFonts w:ascii="仿宋" w:hAnsi="仿宋" w:eastAsia="仿宋"/>
          <w:b w:val="0"/>
          <w:sz w:val="32"/>
        </w:rPr>
        <w:t>2024年8月：DEF CON 32 AI Village展示检测技术。</w:t>
      </w:r>
    </w:p>
    <w:p>
      <w:pPr>
        <w:spacing w:before="0" w:after="0" w:line="560" w:lineRule="exact"/>
        <w:ind w:firstLine="363"/>
      </w:pPr>
      <w:r>
        <w:rPr>
          <w:rFonts w:ascii="仿宋" w:hAnsi="仿宋" w:eastAsia="仿宋"/>
          <w:b w:val="0"/>
          <w:sz w:val="32"/>
        </w:rPr>
        <w:t>2024年9月：SemaFor项目结项（DARPA新闻稿确认）。</w:t>
      </w:r>
    </w:p>
    <w:p>
      <w:pPr>
        <w:spacing w:before="0" w:after="0" w:line="560" w:lineRule="exact"/>
        <w:ind w:firstLine="363"/>
      </w:pPr>
      <w:r>
        <w:rPr>
          <w:rFonts w:ascii="仿宋" w:hAnsi="仿宋" w:eastAsia="仿宋"/>
          <w:b w:val="0"/>
          <w:sz w:val="32"/>
        </w:rPr>
        <w:t>2025年3月5日：DARPA宣布与DSRI签署CRADA，继续运营AI FORCE挑战赛。</w:t>
      </w:r>
    </w:p>
    <w:p>
      <w:pPr>
        <w:spacing w:before="240" w:after="120" w:line="560" w:lineRule="exact"/>
        <w:ind w:firstLine="363"/>
      </w:pPr>
      <w:r>
        <w:rPr>
          <w:rFonts w:ascii="黑体" w:hAnsi="黑体" w:eastAsia="黑体"/>
          <w:b/>
          <w:sz w:val="32"/>
        </w:rPr>
        <w:t>五、数据采集与分析处理</w:t>
      </w:r>
    </w:p>
    <w:p>
      <w:pPr>
        <w:spacing w:before="120" w:after="60" w:line="560" w:lineRule="exact"/>
        <w:ind w:firstLine="363"/>
      </w:pPr>
      <w:r>
        <w:rPr>
          <w:rFonts w:ascii="楷体" w:hAnsi="楷体" w:eastAsia="楷体"/>
          <w:b/>
          <w:sz w:val="32"/>
        </w:rPr>
        <w:t>（一）核心试验数据采集维度</w:t>
      </w:r>
    </w:p>
    <w:p>
      <w:pPr>
        <w:spacing w:before="0" w:after="0" w:line="560" w:lineRule="exact"/>
        <w:ind w:firstLine="363"/>
      </w:pPr>
      <w:r>
        <w:rPr>
          <w:rFonts w:ascii="仿宋" w:hAnsi="仿宋" w:eastAsia="仿宋"/>
          <w:b w:val="0"/>
          <w:sz w:val="32"/>
        </w:rPr>
        <w:t>根据公开信息暂未获取相关内容。</w:t>
      </w:r>
    </w:p>
    <w:p>
      <w:pPr>
        <w:spacing w:before="120" w:after="60" w:line="560" w:lineRule="exact"/>
        <w:ind w:firstLine="363"/>
      </w:pPr>
      <w:r>
        <w:rPr>
          <w:rFonts w:ascii="楷体" w:hAnsi="楷体" w:eastAsia="楷体"/>
          <w:b/>
          <w:sz w:val="32"/>
        </w:rPr>
        <w:t>（二）数据采集方法与手段</w:t>
      </w:r>
    </w:p>
    <w:p>
      <w:pPr>
        <w:spacing w:before="0" w:after="0" w:line="560" w:lineRule="exact"/>
        <w:ind w:firstLine="363"/>
      </w:pPr>
      <w:r>
        <w:rPr>
          <w:rFonts w:ascii="仿宋" w:hAnsi="仿宋" w:eastAsia="仿宋"/>
          <w:b w:val="0"/>
          <w:sz w:val="32"/>
        </w:rPr>
        <w:t>根据公开信息暂未获取相关内容。</w:t>
      </w:r>
    </w:p>
    <w:p>
      <w:pPr>
        <w:spacing w:before="120" w:after="60" w:line="560" w:lineRule="exact"/>
        <w:ind w:firstLine="363"/>
      </w:pPr>
      <w:r>
        <w:rPr>
          <w:rFonts w:ascii="楷体" w:hAnsi="楷体" w:eastAsia="楷体"/>
          <w:b/>
          <w:sz w:val="32"/>
        </w:rPr>
        <w:t>（三）数据清洗与校验标准</w:t>
      </w:r>
    </w:p>
    <w:p>
      <w:pPr>
        <w:spacing w:before="0" w:after="0" w:line="560" w:lineRule="exact"/>
        <w:ind w:firstLine="363"/>
      </w:pPr>
      <w:r>
        <w:rPr>
          <w:rFonts w:ascii="仿宋" w:hAnsi="仿宋" w:eastAsia="仿宋"/>
          <w:b w:val="0"/>
          <w:sz w:val="32"/>
        </w:rPr>
        <w:t>根据公开信息暂未获取相关内容。</w:t>
      </w:r>
    </w:p>
    <w:p>
      <w:pPr>
        <w:spacing w:before="120" w:after="60" w:line="560" w:lineRule="exact"/>
        <w:ind w:firstLine="363"/>
      </w:pPr>
      <w:r>
        <w:rPr>
          <w:rFonts w:ascii="楷体" w:hAnsi="楷体" w:eastAsia="楷体"/>
          <w:b/>
          <w:sz w:val="32"/>
        </w:rPr>
        <w:t>（四）数据分析与统计模型</w:t>
      </w:r>
    </w:p>
    <w:p>
      <w:pPr>
        <w:spacing w:before="0" w:after="0" w:line="560" w:lineRule="exact"/>
        <w:ind w:firstLine="363"/>
      </w:pPr>
      <w:r>
        <w:rPr>
          <w:rFonts w:ascii="仿宋" w:hAnsi="仿宋" w:eastAsia="仿宋"/>
          <w:b w:val="0"/>
          <w:sz w:val="32"/>
        </w:rPr>
        <w:t>根据公开信息暂未获取相关内容。</w:t>
      </w:r>
    </w:p>
    <w:p>
      <w:pPr>
        <w:spacing w:before="240" w:after="120" w:line="560" w:lineRule="exact"/>
        <w:ind w:firstLine="363"/>
      </w:pPr>
      <w:r>
        <w:rPr>
          <w:rFonts w:ascii="黑体" w:hAnsi="黑体" w:eastAsia="黑体"/>
          <w:b/>
          <w:sz w:val="32"/>
        </w:rPr>
        <w:t>六、实战效能综合评估</w:t>
      </w:r>
    </w:p>
    <w:p>
      <w:pPr>
        <w:spacing w:before="120" w:after="60" w:line="560" w:lineRule="exact"/>
        <w:ind w:firstLine="363"/>
      </w:pPr>
      <w:r>
        <w:rPr>
          <w:rFonts w:ascii="楷体" w:hAnsi="楷体" w:eastAsia="楷体"/>
          <w:b/>
          <w:sz w:val="32"/>
        </w:rPr>
        <w:t>（一）任务完成能力评估</w:t>
      </w:r>
    </w:p>
    <w:p>
      <w:pPr>
        <w:spacing w:before="0" w:after="0" w:line="560" w:lineRule="exact"/>
        <w:ind w:firstLine="363"/>
      </w:pPr>
      <w:r>
        <w:rPr>
          <w:rFonts w:ascii="仿宋" w:hAnsi="仿宋" w:eastAsia="仿宋"/>
          <w:b w:val="0"/>
          <w:sz w:val="32"/>
        </w:rPr>
        <w:t>根据公开信息暂未获取相关内容。项目技术已系统性地降低了新分析工具的开发风险（DARPA新闻稿原文："the agency has systemically driven down development risks for new analytical tools"），但具体检测准确率等量化评估数据未公开。</w:t>
      </w:r>
    </w:p>
    <w:p>
      <w:pPr>
        <w:spacing w:before="120" w:after="60" w:line="560" w:lineRule="exact"/>
        <w:ind w:firstLine="363"/>
      </w:pPr>
      <w:r>
        <w:rPr>
          <w:rFonts w:ascii="楷体" w:hAnsi="楷体" w:eastAsia="楷体"/>
          <w:b/>
          <w:sz w:val="32"/>
        </w:rPr>
        <w:t>（二）战场适配与对抗效能评估</w:t>
      </w:r>
    </w:p>
    <w:p>
      <w:pPr>
        <w:spacing w:before="0" w:after="0" w:line="560" w:lineRule="exact"/>
        <w:ind w:firstLine="363"/>
      </w:pPr>
      <w:r>
        <w:rPr>
          <w:rFonts w:ascii="仿宋" w:hAnsi="仿宋" w:eastAsia="仿宋"/>
          <w:b w:val="0"/>
          <w:sz w:val="32"/>
        </w:rPr>
        <w:t>根据公开信息暂未获取相关内容。</w:t>
      </w:r>
    </w:p>
    <w:p>
      <w:pPr>
        <w:spacing w:before="120" w:after="60" w:line="560" w:lineRule="exact"/>
        <w:ind w:firstLine="363"/>
      </w:pPr>
      <w:r>
        <w:rPr>
          <w:rFonts w:ascii="楷体" w:hAnsi="楷体" w:eastAsia="楷体"/>
          <w:b/>
          <w:sz w:val="32"/>
        </w:rPr>
        <w:t>（三）可靠性与抗干扰能力评估</w:t>
      </w:r>
    </w:p>
    <w:p>
      <w:pPr>
        <w:spacing w:before="0" w:after="0" w:line="560" w:lineRule="exact"/>
        <w:ind w:firstLine="363"/>
      </w:pPr>
      <w:r>
        <w:rPr>
          <w:rFonts w:ascii="仿宋" w:hAnsi="仿宋" w:eastAsia="仿宋"/>
          <w:b w:val="0"/>
          <w:sz w:val="32"/>
        </w:rPr>
        <w:t>根据公开信息暂未获取相关内容。</w:t>
      </w:r>
    </w:p>
    <w:p>
      <w:pPr>
        <w:spacing w:before="120" w:after="60" w:line="560" w:lineRule="exact"/>
        <w:ind w:firstLine="363"/>
      </w:pPr>
      <w:r>
        <w:rPr>
          <w:rFonts w:ascii="楷体" w:hAnsi="楷体" w:eastAsia="楷体"/>
          <w:b/>
          <w:sz w:val="32"/>
        </w:rPr>
        <w:t>（四）综合优势与短板问题分析</w:t>
      </w:r>
    </w:p>
    <w:p>
      <w:pPr>
        <w:spacing w:before="0" w:after="0" w:line="560" w:lineRule="exact"/>
        <w:ind w:firstLine="363"/>
      </w:pPr>
      <w:r>
        <w:rPr>
          <w:rFonts w:ascii="仿宋" w:hAnsi="仿宋" w:eastAsia="仿宋"/>
          <w:b w:val="0"/>
          <w:sz w:val="32"/>
        </w:rPr>
        <w:t>综合优势（基于DARPA官方描述）：</w:t>
      </w:r>
    </w:p>
    <w:p>
      <w:pPr>
        <w:spacing w:before="0" w:after="0" w:line="560" w:lineRule="exact"/>
        <w:ind w:firstLine="363"/>
      </w:pPr>
      <w:r>
        <w:rPr>
          <w:rFonts w:ascii="仿宋" w:hAnsi="仿宋" w:eastAsia="仿宋"/>
          <w:b w:val="0"/>
          <w:sz w:val="32"/>
        </w:rPr>
        <w:t>1. 从统计检测向语义检测的范式转型，提高了对抗适应性。</w:t>
      </w:r>
    </w:p>
    <w:p>
      <w:pPr>
        <w:spacing w:before="0" w:after="0" w:line="560" w:lineRule="exact"/>
        <w:ind w:firstLine="363"/>
      </w:pPr>
      <w:r>
        <w:rPr>
          <w:rFonts w:ascii="仿宋" w:hAnsi="仿宋" w:eastAsia="仿宋"/>
          <w:b w:val="0"/>
          <w:sz w:val="32"/>
        </w:rPr>
        <w:t>2. 检测-归属-定性完整链条，超越单纯检测。</w:t>
      </w:r>
    </w:p>
    <w:p>
      <w:pPr>
        <w:spacing w:before="0" w:after="0" w:line="560" w:lineRule="exact"/>
        <w:ind w:firstLine="363"/>
      </w:pPr>
      <w:r>
        <w:rPr>
          <w:rFonts w:ascii="仿宋" w:hAnsi="仿宋" w:eastAsia="仿宋"/>
          <w:b w:val="0"/>
          <w:sz w:val="32"/>
        </w:rPr>
        <w:t>3. 技术过渡机制完善：开源分析目录+AI FORCE公开挑战赛+DSRI CRADA持续运营。</w:t>
      </w:r>
    </w:p>
    <w:p>
      <w:pPr>
        <w:spacing w:before="0" w:after="0" w:line="560" w:lineRule="exact"/>
        <w:ind w:firstLine="363"/>
      </w:pPr>
      <w:r>
        <w:rPr>
          <w:rFonts w:ascii="仿宋" w:hAnsi="仿宋" w:eastAsia="仿宋"/>
          <w:b w:val="0"/>
          <w:sz w:val="32"/>
        </w:rPr>
        <w:t>4. DEF CON 32公开展示，验证了技术的实战演示能力。</w:t>
      </w:r>
    </w:p>
    <w:p>
      <w:pPr>
        <w:spacing w:before="0" w:after="0" w:line="560" w:lineRule="exact"/>
        <w:ind w:firstLine="363"/>
      </w:pPr>
      <w:r>
        <w:rPr>
          <w:rFonts w:ascii="仿宋" w:hAnsi="仿宋" w:eastAsia="仿宋"/>
          <w:b w:val="0"/>
          <w:sz w:val="32"/>
        </w:rPr>
        <w:t>短板问题：</w:t>
      </w:r>
    </w:p>
    <w:p>
      <w:pPr>
        <w:spacing w:before="0" w:after="0" w:line="560" w:lineRule="exact"/>
        <w:ind w:firstLine="363"/>
      </w:pPr>
      <w:r>
        <w:rPr>
          <w:rFonts w:ascii="仿宋" w:hAnsi="仿宋" w:eastAsia="仿宋"/>
          <w:b w:val="0"/>
          <w:sz w:val="32"/>
        </w:rPr>
        <w:t>1. 零日伪造检测能力不足（对训练数据中未出现过的新型生成方法）。</w:t>
      </w:r>
    </w:p>
    <w:p>
      <w:pPr>
        <w:spacing w:before="0" w:after="0" w:line="560" w:lineRule="exact"/>
        <w:ind w:firstLine="363"/>
      </w:pPr>
      <w:r>
        <w:rPr>
          <w:rFonts w:ascii="仿宋" w:hAnsi="仿宋" w:eastAsia="仿宋"/>
          <w:b w:val="0"/>
          <w:sz w:val="32"/>
        </w:rPr>
        <w:t>2. 归属和定性技术成熟度低于检测技术。</w:t>
      </w:r>
    </w:p>
    <w:p>
      <w:pPr>
        <w:spacing w:before="0" w:after="0" w:line="560" w:lineRule="exact"/>
        <w:ind w:firstLine="363"/>
      </w:pPr>
      <w:r>
        <w:rPr>
          <w:rFonts w:ascii="仿宋" w:hAnsi="仿宋" w:eastAsia="仿宋"/>
          <w:b w:val="0"/>
          <w:sz w:val="32"/>
        </w:rPr>
        <w:t>3. 面对生成式AI的快速进化，检测方法需持续更新。</w:t>
      </w:r>
    </w:p>
    <w:p>
      <w:pPr>
        <w:spacing w:before="240" w:after="120" w:line="560" w:lineRule="exact"/>
        <w:ind w:firstLine="363"/>
      </w:pPr>
      <w:r>
        <w:rPr>
          <w:rFonts w:ascii="黑体" w:hAnsi="黑体" w:eastAsia="黑体"/>
          <w:b/>
          <w:sz w:val="32"/>
        </w:rPr>
        <w:t>七、项目试验结论与结果分析</w:t>
      </w:r>
    </w:p>
    <w:p>
      <w:pPr>
        <w:spacing w:before="120" w:after="60" w:line="560" w:lineRule="exact"/>
        <w:ind w:firstLine="363"/>
      </w:pPr>
      <w:r>
        <w:rPr>
          <w:rFonts w:ascii="楷体" w:hAnsi="楷体" w:eastAsia="楷体"/>
          <w:b/>
          <w:sz w:val="32"/>
        </w:rPr>
        <w:t>（一）项目核心试验结论</w:t>
      </w:r>
    </w:p>
    <w:p>
      <w:pPr>
        <w:spacing w:before="0" w:after="0" w:line="560" w:lineRule="exact"/>
        <w:ind w:firstLine="363"/>
      </w:pPr>
      <w:r>
        <w:rPr>
          <w:rFonts w:ascii="仿宋" w:hAnsi="仿宋" w:eastAsia="仿宋"/>
          <w:b w:val="0"/>
          <w:sz w:val="32"/>
        </w:rPr>
        <w:t>根据公开信息暂未获取SemaFor项目具体试验结论和量化结果。项目已结项，技术过渡正在进行中。</w:t>
      </w:r>
    </w:p>
    <w:p>
      <w:pPr>
        <w:spacing w:before="120" w:after="60" w:line="560" w:lineRule="exact"/>
        <w:ind w:firstLine="363"/>
      </w:pPr>
      <w:r>
        <w:rPr>
          <w:rFonts w:ascii="楷体" w:hAnsi="楷体" w:eastAsia="楷体"/>
          <w:b/>
          <w:sz w:val="32"/>
        </w:rPr>
        <w:t>（二）试验过程存在的问题与不足</w:t>
      </w:r>
    </w:p>
    <w:p>
      <w:pPr>
        <w:spacing w:before="0" w:after="0" w:line="560" w:lineRule="exact"/>
        <w:ind w:firstLine="363"/>
      </w:pPr>
      <w:r>
        <w:rPr>
          <w:rFonts w:ascii="仿宋" w:hAnsi="仿宋" w:eastAsia="仿宋"/>
          <w:b w:val="0"/>
          <w:sz w:val="32"/>
        </w:rPr>
        <w:t>根据公开信息暂未获取相关内容。</w:t>
      </w:r>
    </w:p>
    <w:p>
      <w:pPr>
        <w:spacing w:before="120" w:after="60" w:line="560" w:lineRule="exact"/>
        <w:ind w:firstLine="363"/>
      </w:pPr>
      <w:r>
        <w:rPr>
          <w:rFonts w:ascii="楷体" w:hAnsi="楷体" w:eastAsia="楷体"/>
          <w:b/>
          <w:sz w:val="32"/>
        </w:rPr>
        <w:t>（三）问题成因分析与整改建议</w:t>
      </w:r>
    </w:p>
    <w:p>
      <w:pPr>
        <w:spacing w:before="0" w:after="0" w:line="560" w:lineRule="exact"/>
        <w:ind w:firstLine="363"/>
      </w:pPr>
      <w:r>
        <w:rPr>
          <w:rFonts w:ascii="仿宋" w:hAnsi="仿宋" w:eastAsia="仿宋"/>
          <w:b w:val="0"/>
          <w:sz w:val="32"/>
        </w:rPr>
        <w:t>根据公开信息暂未获取相关内容。</w:t>
      </w:r>
    </w:p>
    <w:p>
      <w:pPr>
        <w:spacing w:before="120" w:after="60" w:line="560" w:lineRule="exact"/>
        <w:ind w:firstLine="363"/>
      </w:pPr>
      <w:r>
        <w:rPr>
          <w:rFonts w:ascii="楷体" w:hAnsi="楷体" w:eastAsia="楷体"/>
          <w:b/>
          <w:sz w:val="32"/>
        </w:rPr>
        <w:t>（四）试验方案优化改进方向</w:t>
      </w:r>
    </w:p>
    <w:p>
      <w:pPr>
        <w:spacing w:before="0" w:after="0" w:line="560" w:lineRule="exact"/>
        <w:ind w:firstLine="363"/>
      </w:pPr>
      <w:r>
        <w:rPr>
          <w:rFonts w:ascii="仿宋" w:hAnsi="仿宋" w:eastAsia="仿宋"/>
          <w:b w:val="0"/>
          <w:sz w:val="32"/>
        </w:rPr>
        <w:t>DSRI接管AI FORCE后的发展方向：DSRI将在学术会议上宣布挑战赛结果并颁发研究资助，"通过在会议上设立特别会议宣布资助获得者，DSRI旨在维持一个技术和思想共享的开放科学生态系统"（DARPA新闻稿原文）。</w:t>
      </w:r>
    </w:p>
    <w:p>
      <w:pPr>
        <w:spacing w:before="240" w:after="120" w:line="560" w:lineRule="exact"/>
        <w:ind w:firstLine="363"/>
      </w:pPr>
      <w:r>
        <w:rPr>
          <w:rFonts w:ascii="黑体" w:hAnsi="黑体" w:eastAsia="黑体"/>
          <w:b/>
          <w:sz w:val="32"/>
        </w:rPr>
        <w:t>八、项目成果与后续应用发展</w:t>
      </w:r>
    </w:p>
    <w:p>
      <w:pPr>
        <w:spacing w:before="120" w:after="60" w:line="560" w:lineRule="exact"/>
        <w:ind w:firstLine="363"/>
      </w:pPr>
      <w:r>
        <w:rPr>
          <w:rFonts w:ascii="楷体" w:hAnsi="楷体" w:eastAsia="楷体"/>
          <w:b/>
          <w:sz w:val="32"/>
        </w:rPr>
        <w:t>（一）项目核心成果与技术突破</w:t>
      </w:r>
    </w:p>
    <w:p>
      <w:pPr>
        <w:spacing w:before="0" w:after="0" w:line="560" w:lineRule="exact"/>
        <w:ind w:firstLine="363"/>
      </w:pPr>
      <w:r>
        <w:rPr>
          <w:rFonts w:ascii="仿宋" w:hAnsi="仿宋" w:eastAsia="仿宋"/>
          <w:b w:val="0"/>
          <w:sz w:val="32"/>
        </w:rPr>
        <w:t>1. 语义检测-归属-定性完整技术链条。</w:t>
      </w:r>
    </w:p>
    <w:p>
      <w:pPr>
        <w:spacing w:before="0" w:after="0" w:line="560" w:lineRule="exact"/>
        <w:ind w:firstLine="363"/>
      </w:pPr>
      <w:r>
        <w:rPr>
          <w:rFonts w:ascii="仿宋" w:hAnsi="仿宋" w:eastAsia="仿宋"/>
          <w:b w:val="0"/>
          <w:sz w:val="32"/>
        </w:rPr>
        <w:t>2. 开源分析目录（Analytic Catalog），包含SemaFor项目开发的多项开源资源。</w:t>
      </w:r>
    </w:p>
    <w:p>
      <w:pPr>
        <w:spacing w:before="0" w:after="0" w:line="560" w:lineRule="exact"/>
        <w:ind w:firstLine="363"/>
      </w:pPr>
      <w:r>
        <w:rPr>
          <w:rFonts w:ascii="仿宋" w:hAnsi="仿宋" w:eastAsia="仿宋"/>
          <w:b w:val="0"/>
          <w:sz w:val="32"/>
        </w:rPr>
        <w:t>3. AI FORCE公开挑战赛平台，面向全球研究者评估AI生成图像检测模型。</w:t>
      </w:r>
    </w:p>
    <w:p>
      <w:pPr>
        <w:spacing w:before="0" w:after="0" w:line="560" w:lineRule="exact"/>
        <w:ind w:firstLine="363"/>
      </w:pPr>
      <w:r>
        <w:rPr>
          <w:rFonts w:ascii="仿宋" w:hAnsi="仿宋" w:eastAsia="仿宋"/>
          <w:b w:val="0"/>
          <w:sz w:val="32"/>
        </w:rPr>
        <w:t>4. 多模态（文本、图像、音频、视频）取证工具集。</w:t>
      </w:r>
    </w:p>
    <w:p>
      <w:pPr>
        <w:spacing w:before="120" w:after="60" w:line="560" w:lineRule="exact"/>
        <w:ind w:firstLine="363"/>
      </w:pPr>
      <w:r>
        <w:rPr>
          <w:rFonts w:ascii="楷体" w:hAnsi="楷体" w:eastAsia="楷体"/>
          <w:b/>
          <w:sz w:val="32"/>
        </w:rPr>
        <w:t>（二）现有成果落地应用场景</w:t>
      </w:r>
    </w:p>
    <w:p>
      <w:pPr>
        <w:spacing w:before="0" w:after="0" w:line="560" w:lineRule="exact"/>
        <w:ind w:firstLine="363"/>
      </w:pPr>
      <w:r>
        <w:rPr>
          <w:rFonts w:ascii="仿宋" w:hAnsi="仿宋" w:eastAsia="仿宋"/>
          <w:b w:val="0"/>
          <w:sz w:val="32"/>
        </w:rPr>
        <w:t>DARPA正在积极将技术向美国政府过渡，并与产业界合作商业化（DARPA新闻稿原文："the agency has been actively transitioning resulting technologies to the U.S. government and working with industry to commercialize these tools"）。</w:t>
      </w:r>
    </w:p>
    <w:p>
      <w:pPr>
        <w:spacing w:before="120" w:after="60" w:line="560" w:lineRule="exact"/>
        <w:ind w:firstLine="363"/>
      </w:pPr>
      <w:r>
        <w:rPr>
          <w:rFonts w:ascii="楷体" w:hAnsi="楷体" w:eastAsia="楷体"/>
          <w:b/>
          <w:sz w:val="32"/>
        </w:rPr>
        <w:t>（三）后续迭代优化与深化研究计划</w:t>
      </w:r>
    </w:p>
    <w:p>
      <w:pPr>
        <w:spacing w:before="0" w:after="0" w:line="560" w:lineRule="exact"/>
        <w:ind w:firstLine="363"/>
      </w:pPr>
      <w:r>
        <w:rPr>
          <w:rFonts w:ascii="仿宋" w:hAnsi="仿宋" w:eastAsia="仿宋"/>
          <w:b w:val="0"/>
          <w:sz w:val="32"/>
        </w:rPr>
        <w:t>DSRI通过CRADA持续运营AI FORCE挑战赛，目标是使"数字信息测试和检查工具跟上生成式AI的快速进步"（DSRI执行总监Jill Crisman原话）。</w:t>
      </w:r>
    </w:p>
    <w:p>
      <w:pPr>
        <w:spacing w:before="120" w:after="60" w:line="560" w:lineRule="exact"/>
        <w:ind w:firstLine="363"/>
      </w:pPr>
      <w:r>
        <w:rPr>
          <w:rFonts w:ascii="楷体" w:hAnsi="楷体" w:eastAsia="楷体"/>
          <w:b/>
          <w:sz w:val="32"/>
        </w:rPr>
        <w:t>（四）领域推广价值与发展趋势</w:t>
      </w:r>
    </w:p>
    <w:p>
      <w:pPr>
        <w:spacing w:before="0" w:after="0" w:line="560" w:lineRule="exact"/>
        <w:ind w:firstLine="363"/>
      </w:pPr>
      <w:r>
        <w:rPr>
          <w:rFonts w:ascii="仿宋" w:hAnsi="仿宋" w:eastAsia="仿宋"/>
          <w:b w:val="0"/>
          <w:sz w:val="32"/>
        </w:rPr>
        <w:t>SemaFor/AI FORCE项目对认知域作战防御具有重要价值：</w:t>
      </w:r>
    </w:p>
    <w:p>
      <w:pPr>
        <w:spacing w:before="0" w:after="0" w:line="560" w:lineRule="exact"/>
        <w:ind w:firstLine="363"/>
      </w:pPr>
      <w:r>
        <w:rPr>
          <w:rFonts w:ascii="仿宋" w:hAnsi="仿宋" w:eastAsia="仿宋"/>
          <w:b w:val="0"/>
          <w:sz w:val="32"/>
        </w:rPr>
        <w:t>1. 语义检测技术可直接用于识别对手认知操纵中使用的AI生成媒体。</w:t>
      </w:r>
    </w:p>
    <w:p>
      <w:pPr>
        <w:spacing w:before="0" w:after="0" w:line="560" w:lineRule="exact"/>
        <w:ind w:firstLine="363"/>
      </w:pPr>
      <w:r>
        <w:rPr>
          <w:rFonts w:ascii="仿宋" w:hAnsi="仿宋" w:eastAsia="仿宋"/>
          <w:b w:val="0"/>
          <w:sz w:val="32"/>
        </w:rPr>
        <w:t>2. 归属技术可溯源认知攻击的信息来源。</w:t>
      </w:r>
    </w:p>
    <w:p>
      <w:pPr>
        <w:spacing w:before="0" w:after="0" w:line="560" w:lineRule="exact"/>
        <w:ind w:firstLine="363"/>
      </w:pPr>
      <w:r>
        <w:rPr>
          <w:rFonts w:ascii="仿宋" w:hAnsi="仿宋" w:eastAsia="仿宋"/>
          <w:b w:val="0"/>
          <w:sz w:val="32"/>
        </w:rPr>
        <w:t>3. 定性技术可判断认知攻击的恶意意图。</w:t>
      </w:r>
    </w:p>
    <w:p>
      <w:pPr>
        <w:spacing w:before="0" w:after="0" w:line="560" w:lineRule="exact"/>
        <w:ind w:firstLine="363"/>
      </w:pPr>
      <w:r>
        <w:rPr>
          <w:rFonts w:ascii="仿宋" w:hAnsi="仿宋" w:eastAsia="仿宋"/>
          <w:b w:val="0"/>
          <w:sz w:val="32"/>
        </w:rPr>
        <w:t>4. AI FORCE公开挑战赛模式可快速跟进生成式AI的最新发展。</w:t>
      </w:r>
    </w:p>
    <w:p>
      <w:pPr>
        <w:spacing w:before="240" w:after="120" w:line="560" w:lineRule="exact"/>
        <w:ind w:firstLine="363"/>
      </w:pPr>
      <w:r>
        <w:rPr>
          <w:rFonts w:ascii="黑体" w:hAnsi="黑体" w:eastAsia="黑体"/>
          <w:b/>
          <w:sz w:val="32"/>
        </w:rPr>
        <w:t>参考文献</w:t>
      </w:r>
    </w:p>
    <w:p>
      <w:pPr>
        <w:spacing w:before="0" w:after="0" w:line="560" w:lineRule="exact"/>
        <w:ind w:firstLine="363"/>
      </w:pPr>
      <w:r>
        <w:rPr>
          <w:rFonts w:ascii="仿宋" w:hAnsi="仿宋" w:eastAsia="仿宋"/>
          <w:b w:val="0"/>
          <w:sz w:val="28"/>
        </w:rPr>
        <w:t>① DARPA, "SemaFor: Semantic Forensics," https://www.darpa.mil/research/programs/semantic-forensics</w:t>
      </w:r>
    </w:p>
    <w:p>
      <w:pPr>
        <w:spacing w:before="0" w:after="0" w:line="560" w:lineRule="exact"/>
        <w:ind w:firstLine="363"/>
      </w:pPr>
      <w:r>
        <w:rPr>
          <w:rFonts w:ascii="仿宋" w:hAnsi="仿宋" w:eastAsia="仿宋"/>
          <w:b w:val="0"/>
          <w:sz w:val="28"/>
        </w:rPr>
        <w:t>② DARPA, "Furthering Deepfake Defenses," March 5, 2025, https://www.darpa.mil/news/2025/furthering-deepfake-defenses</w:t>
      </w:r>
    </w:p>
    <w:p>
      <w:pPr>
        <w:spacing w:before="0" w:after="0" w:line="560" w:lineRule="exact"/>
        <w:ind w:firstLine="363"/>
      </w:pPr>
      <w:r>
        <w:rPr>
          <w:rFonts w:ascii="仿宋" w:hAnsi="仿宋" w:eastAsia="仿宋"/>
          <w:b w:val="0"/>
          <w:sz w:val="28"/>
        </w:rPr>
        <w:t>③ UL Research Institutes, "Keeping Pace with Rapid Advances in Generative Artificial Intelligence," https://ul.org/news/keeping-pace-with-rapid-advances-in-generative-artificial-intelligence/</w:t>
      </w:r>
    </w:p>
    <w:p>
      <w:pPr>
        <w:spacing w:before="0" w:after="0" w:line="560" w:lineRule="exact"/>
        <w:ind w:firstLine="363"/>
      </w:pPr>
      <w:r>
        <w:rPr>
          <w:rFonts w:ascii="仿宋" w:hAnsi="仿宋" w:eastAsia="仿宋"/>
          <w:b w:val="0"/>
          <w:sz w:val="28"/>
        </w:rPr>
        <w:t>④ Kitware, "DARPA SemaFor: Defending Against AI-Generated Content," May 5, 2025, https://www.kitware.com/darpa-semafor-defending-against-ai-generated-content/</w:t>
      </w:r>
    </w:p>
    <w:p>
      <w:pPr>
        <w:spacing w:before="0" w:after="0" w:line="560" w:lineRule="exact"/>
        <w:ind w:firstLine="363"/>
      </w:pPr>
      <w:r>
        <w:rPr>
          <w:rFonts w:ascii="仿宋" w:hAnsi="仿宋" w:eastAsia="仿宋"/>
          <w:b w:val="0"/>
          <w:sz w:val="28"/>
        </w:rPr>
        <w:t>⑤ Semantic Forensics Program Website, https://www.semaforprogram.com/</w:t>
      </w:r>
    </w:p>
    <w:p>
      <w:pPr>
        <w:spacing w:before="0" w:after="0" w:line="560" w:lineRule="exact"/>
        <w:ind w:firstLine="363"/>
      </w:pPr>
      <w:r>
        <w:rPr>
          <w:rFonts w:ascii="仿宋" w:hAnsi="仿宋" w:eastAsia="仿宋"/>
          <w:b w:val="0"/>
          <w:sz w:val="28"/>
        </w:rPr>
        <w:t>⑥ SEI CMU, "DARPA's Semantic Forensics (SemaFor) Research Program," https://www.sei.cmu.edu/library/darpas-sematic-forensics-semafor-research-program/</w:t>
      </w:r>
    </w:p>
    <w:p>
      <w:pPr>
        <w:spacing w:before="0" w:after="0" w:line="560" w:lineRule="exact"/>
        <w:ind w:firstLine="363"/>
      </w:pPr>
      <w:r>
        <w:rPr>
          <w:rFonts w:ascii="仿宋" w:hAnsi="仿宋" w:eastAsia="仿宋"/>
          <w:b w:val="0"/>
          <w:sz w:val="28"/>
        </w:rPr>
        <w:t>⑦ BiometricUpdate.com, "DARPA Continues Work on Deepfake Detection," February 2025, https://www.biometricupdate.com/202502/darpa-continues-work-on-deepfake-detection</w:t>
      </w:r>
    </w:p>
    <w:p>
      <w:pPr>
        <w:spacing w:before="0" w:after="0" w:line="560" w:lineRule="exact"/>
        <w:ind w:firstLine="363"/>
      </w:pPr>
      <w:r>
        <w:rPr>
          <w:rFonts w:ascii="仿宋" w:hAnsi="仿宋" w:eastAsia="仿宋"/>
          <w:b w:val="0"/>
          <w:sz w:val="28"/>
        </w:rPr>
        <w:t>⑧ DARPA, "Media Forensics (MediFor)," https://www.darpa.mil/research/programs/media-forensics</w:t>
      </w:r>
    </w:p>
    <w:p>
      <w:pPr>
        <w:spacing w:before="0" w:after="0" w:line="560" w:lineRule="exact"/>
        <w:ind w:firstLine="363"/>
      </w:pPr>
      <w:r>
        <w:rPr>
          <w:rFonts w:ascii="仿宋" w:hAnsi="仿宋" w:eastAsia="仿宋"/>
          <w:b w:val="0"/>
          <w:sz w:val="28"/>
        </w:rPr>
        <w:t>⑨ DEF CON 32 AI Village, SemaFor Demonstration, August 2024, https://defcon.org/</w:t>
      </w:r>
    </w:p>
    <w:p>
      <w:pPr>
        <w:spacing w:before="0" w:after="0" w:line="560" w:lineRule="exact"/>
        <w:ind w:firstLine="363"/>
      </w:pPr>
      <w:r>
        <w:rPr>
          <w:rFonts w:ascii="仿宋" w:hAnsi="仿宋" w:eastAsia="仿宋"/>
          <w:b w:val="0"/>
          <w:sz w:val="28"/>
        </w:rPr>
        <w:t>⑩ DARPA, "Voices from DARPA Ep 69: Demystifying Deepfakes," https://www.darpa.mil/podcast/</w:t>
      </w:r>
    </w:p>
    <w:p>
      <w:pPr>
        <w:spacing w:before="0" w:after="0" w:line="560" w:lineRule="exact"/>
        <w:ind w:firstLine="363"/>
      </w:pPr>
      <w:r>
        <w:rPr>
          <w:rFonts w:ascii="仿宋" w:hAnsi="仿宋" w:eastAsia="仿宋"/>
          <w:b w:val="0"/>
          <w:sz w:val="28"/>
        </w:rPr>
        <w:t>⑪ Crisman J, "DSRI Aims to Enable Digital Provenance Testing Tools," UL Research Institutes, 2025.</w:t>
      </w:r>
    </w:p>
    <w:p>
      <w:pPr>
        <w:spacing w:before="0" w:after="0" w:line="560" w:lineRule="exact"/>
        <w:ind w:firstLine="363"/>
      </w:pPr>
      <w:r>
        <w:rPr>
          <w:rFonts w:ascii="仿宋" w:hAnsi="仿宋" w:eastAsia="仿宋"/>
          <w:b w:val="0"/>
          <w:sz w:val="28"/>
        </w:rPr>
        <w:t>⑫ Corvey W, "DSRI's Mission Makes Them an Ideal Fit for This Area of Transition," DARPA News, March 2025.</w:t>
      </w:r>
    </w:p>
    <w:p>
      <w:pPr>
        <w:spacing w:before="0" w:after="0" w:line="560" w:lineRule="exact"/>
        <w:ind w:firstLine="363"/>
      </w:pPr>
      <w:r>
        <w:rPr>
          <w:rFonts w:ascii="仿宋" w:hAnsi="仿宋" w:eastAsia="仿宋"/>
          <w:b w:val="0"/>
          <w:sz w:val="28"/>
        </w:rPr>
        <w:t>⑬ Bastian N, DARPA SemaFor Program Manager, DARPA Official Page, https://www.darpa.mil/research/programs/semantic-forensics</w:t>
      </w:r>
    </w:p>
    <w:sectPr w:rsidR="00FC693F" w:rsidRPr="0006063C" w:rsidSect="00034616">
      <w:pgSz w:w="11906" w:h="16838"/>
      <w:pgMar w:top="2098" w:right="1474" w:bottom="1984" w:left="158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