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0" w:line="560" w:lineRule="exact"/>
        <w:jc w:val="center"/>
      </w:pPr>
      <w:r>
        <w:rPr>
          <w:rFonts w:ascii="华文中宋" w:hAnsi="华文中宋" w:eastAsia="华文中宋"/>
          <w:b/>
          <w:sz w:val="44"/>
        </w:rPr>
        <w:t>美国DARPA"XAI"可解释人工智能用户试验项目</w:t>
      </w:r>
    </w:p>
    <w:p>
      <w:pPr>
        <w:spacing w:before="240" w:after="120" w:line="560" w:lineRule="exact"/>
        <w:ind w:firstLine="363"/>
      </w:pPr>
      <w:r>
        <w:rPr>
          <w:rFonts w:ascii="黑体" w:hAnsi="黑体" w:eastAsia="黑体"/>
          <w:b/>
          <w:sz w:val="32"/>
        </w:rPr>
        <w:t>一、项目整体介绍</w:t>
      </w:r>
    </w:p>
    <w:p>
      <w:pPr>
        <w:spacing w:before="120" w:after="60" w:line="560" w:lineRule="exact"/>
        <w:ind w:firstLine="363"/>
      </w:pPr>
      <w:r>
        <w:rPr>
          <w:rFonts w:ascii="楷体" w:hAnsi="楷体" w:eastAsia="楷体"/>
          <w:b/>
          <w:sz w:val="32"/>
        </w:rPr>
        <w:t>（一）项目立项背景与依据</w:t>
      </w:r>
    </w:p>
    <w:p>
      <w:pPr>
        <w:spacing w:before="0" w:after="0" w:line="560" w:lineRule="exact"/>
        <w:ind w:firstLine="363"/>
      </w:pPr>
      <w:r>
        <w:rPr>
          <w:rFonts w:ascii="仿宋" w:hAnsi="仿宋" w:eastAsia="仿宋"/>
          <w:b w:val="0"/>
          <w:sz w:val="32"/>
        </w:rPr>
        <w:t>机器学习的巨大成功催生了大量AI应用。持续进步有望产生能够自主感知、学习、决策和行动的自主系统。然而，这些系统的有效性受到机器当前无法向人类用户解释其决策和行动的限制。国防部面临的挑战需要更智能、自主和共生的系统。可解释AI——特别是可解释机器学习——对于未来作战人员理解、适当信任和有效管理新兴AI机器伙伴至关重要。</w:t>
      </w:r>
    </w:p>
    <w:p>
      <w:pPr>
        <w:spacing w:before="120" w:after="60" w:line="560" w:lineRule="exact"/>
        <w:ind w:firstLine="363"/>
      </w:pPr>
      <w:r>
        <w:rPr>
          <w:rFonts w:ascii="楷体" w:hAnsi="楷体" w:eastAsia="楷体"/>
          <w:b/>
          <w:sz w:val="32"/>
        </w:rPr>
        <w:t>（二）项目核心定位与研究目标</w:t>
      </w:r>
    </w:p>
    <w:p>
      <w:pPr>
        <w:spacing w:before="0" w:after="0" w:line="560" w:lineRule="exact"/>
        <w:ind w:firstLine="363"/>
      </w:pPr>
      <w:r>
        <w:rPr>
          <w:rFonts w:ascii="仿宋" w:hAnsi="仿宋" w:eastAsia="仿宋"/>
          <w:b w:val="0"/>
          <w:sz w:val="32"/>
        </w:rPr>
        <w:t>XAI项目旨在创建一套机器学习技术，实现两大目标：1）产生更可解释的模型，同时保持高水平的习得性能（预测准确率）；2）使人类用户能够理解、适当信任和有效管理新兴AI伙伴。</w:t>
      </w:r>
    </w:p>
    <w:p>
      <w:pPr>
        <w:spacing w:before="0" w:after="0" w:line="560" w:lineRule="exact"/>
        <w:ind w:firstLine="363"/>
      </w:pPr>
      <w:r>
        <w:rPr>
          <w:rFonts w:ascii="仿宋" w:hAnsi="仿宋" w:eastAsia="仿宋"/>
          <w:b w:val="0"/>
          <w:sz w:val="32"/>
        </w:rPr>
        <w:t>新系统将具备解释其决策理由、表征其优缺点、传达对未来行为理解的能力。策略是开发新的或改进的ML技术产生更可解释的模型，并结合人机交互技术将模型转化为终端用户可理解的解释对话。XAI是DARPA当前有望实现"第三波AI系统"的少数项目之一。</w:t>
      </w:r>
    </w:p>
    <w:p>
      <w:pPr>
        <w:spacing w:before="120" w:after="60" w:line="560" w:lineRule="exact"/>
        <w:ind w:firstLine="363"/>
      </w:pPr>
      <w:r>
        <w:rPr>
          <w:rFonts w:ascii="楷体" w:hAnsi="楷体" w:eastAsia="楷体"/>
          <w:b/>
          <w:sz w:val="32"/>
        </w:rPr>
        <w:t>（三）项目实施主体与协作部门</w:t>
      </w:r>
    </w:p>
    <w:p>
      <w:pPr>
        <w:spacing w:before="0" w:after="0" w:line="560" w:lineRule="exact"/>
        <w:ind w:firstLine="363"/>
      </w:pPr>
      <w:r>
        <w:rPr>
          <w:rFonts w:ascii="仿宋" w:hAnsi="仿宋" w:eastAsia="仿宋"/>
          <w:b w:val="0"/>
          <w:sz w:val="32"/>
        </w:rPr>
        <w:t>XAI项目由DARPA信息处理技术办公室（IPTO）负责管理。具体执行方名单根据公开信息暂未获取。</w:t>
      </w:r>
    </w:p>
    <w:p>
      <w:pPr>
        <w:spacing w:before="120" w:after="60" w:line="560" w:lineRule="exact"/>
        <w:ind w:firstLine="363"/>
      </w:pPr>
      <w:r>
        <w:rPr>
          <w:rFonts w:ascii="楷体" w:hAnsi="楷体" w:eastAsia="楷体"/>
          <w:b/>
          <w:sz w:val="32"/>
        </w:rPr>
        <w:t>（四）项目实施周期与阶段规划</w:t>
      </w:r>
    </w:p>
    <w:p>
      <w:pPr>
        <w:spacing w:before="0" w:after="0" w:line="560" w:lineRule="exact"/>
        <w:ind w:firstLine="363"/>
      </w:pPr>
      <w:r>
        <w:rPr>
          <w:rFonts w:ascii="仿宋" w:hAnsi="仿宋" w:eastAsia="仿宋"/>
          <w:b w:val="0"/>
          <w:sz w:val="32"/>
        </w:rPr>
        <w:t>DARPA页面标注"此项目已完成"。2018年5月，XAI研究者展示了可解释学习系统的初步实现并提交了第一阶段评估初步试点结果。2018年11月预期完成完整第一阶段系统评估。</w:t>
      </w:r>
    </w:p>
    <w:p>
      <w:pPr>
        <w:spacing w:before="240" w:after="120" w:line="560" w:lineRule="exact"/>
        <w:ind w:firstLine="363"/>
      </w:pPr>
      <w:r>
        <w:rPr>
          <w:rFonts w:ascii="黑体" w:hAnsi="黑体" w:eastAsia="黑体"/>
          <w:b/>
          <w:sz w:val="32"/>
        </w:rPr>
        <w:t>二、项目核心参数与试验范围</w:t>
      </w:r>
    </w:p>
    <w:p>
      <w:pPr>
        <w:spacing w:before="120" w:after="60" w:line="560" w:lineRule="exact"/>
        <w:ind w:firstLine="363"/>
      </w:pPr>
      <w:r>
        <w:rPr>
          <w:rFonts w:ascii="楷体" w:hAnsi="楷体" w:eastAsia="楷体"/>
          <w:b/>
          <w:sz w:val="32"/>
        </w:rPr>
        <w:t>（一）试验对象与核心研究内容</w:t>
      </w:r>
    </w:p>
    <w:p>
      <w:pPr>
        <w:spacing w:before="0" w:after="0" w:line="560" w:lineRule="exact"/>
        <w:ind w:firstLine="363"/>
      </w:pPr>
      <w:r>
        <w:rPr>
          <w:rFonts w:ascii="仿宋" w:hAnsi="仿宋" w:eastAsia="仿宋"/>
          <w:b w:val="0"/>
          <w:sz w:val="32"/>
        </w:rPr>
        <w:t>XAI项目聚焦于两个挑战问题领域：1）分类问题——对异构多媒体数据中感兴趣事件进行分类（代表情报分析作战领域）；2）决策策略问题——为自主系统构建执行模拟任务决策策略（代表自主系统作战领域）。这两个领域代表分类和强化学习两种ML方法与情报分析和自主系统两种作战领域的交叉。此外，研究者还研究解释心理学。</w:t>
      </w:r>
    </w:p>
    <w:p>
      <w:pPr>
        <w:spacing w:before="120" w:after="60" w:line="560" w:lineRule="exact"/>
        <w:ind w:firstLine="363"/>
      </w:pPr>
      <w:r>
        <w:rPr>
          <w:rFonts w:ascii="楷体" w:hAnsi="楷体" w:eastAsia="楷体"/>
          <w:b/>
          <w:sz w:val="32"/>
        </w:rPr>
        <w:t>（二）试验覆盖场景与适用边界</w:t>
      </w:r>
    </w:p>
    <w:p>
      <w:pPr>
        <w:spacing w:before="0" w:after="0" w:line="560" w:lineRule="exact"/>
        <w:ind w:firstLine="363"/>
      </w:pPr>
      <w:r>
        <w:rPr>
          <w:rFonts w:ascii="仿宋" w:hAnsi="仿宋" w:eastAsia="仿宋"/>
          <w:b w:val="0"/>
          <w:sz w:val="32"/>
        </w:rPr>
        <w:t>覆盖分类（情报分析场景）和强化学习（自主系统模拟任务场景）两大领域。性能-可解释性权衡空间是核心设计维度。</w:t>
      </w:r>
    </w:p>
    <w:p>
      <w:pPr>
        <w:spacing w:before="120" w:after="60" w:line="560" w:lineRule="exact"/>
        <w:ind w:firstLine="363"/>
      </w:pPr>
      <w:r>
        <w:rPr>
          <w:rFonts w:ascii="楷体" w:hAnsi="楷体" w:eastAsia="楷体"/>
          <w:b/>
          <w:sz w:val="32"/>
        </w:rPr>
        <w:t>（四）项目重难点与攻关方向</w:t>
      </w:r>
    </w:p>
    <w:p>
      <w:pPr>
        <w:spacing w:before="0" w:after="0" w:line="560" w:lineRule="exact"/>
        <w:ind w:firstLine="363"/>
      </w:pPr>
      <w:r>
        <w:rPr>
          <w:rFonts w:ascii="仿宋" w:hAnsi="仿宋" w:eastAsia="仿宋"/>
          <w:b w:val="0"/>
          <w:sz w:val="32"/>
        </w:rPr>
        <w:t>1. 性能-可解释性权衡：提高可解释性往往降低习得性能。2. 解释心理学：理解人类如何理解和接受AI解释。3. 解释的忠实性：AI解释是否真实反映其决策过程。</w:t>
      </w:r>
    </w:p>
    <w:p>
      <w:pPr>
        <w:spacing w:before="240" w:after="120" w:line="560" w:lineRule="exact"/>
        <w:ind w:firstLine="363"/>
      </w:pPr>
      <w:r>
        <w:rPr>
          <w:rFonts w:ascii="黑体" w:hAnsi="黑体" w:eastAsia="黑体"/>
          <w:b/>
          <w:sz w:val="32"/>
        </w:rPr>
        <w:t>四、试验方案与开展过程</w:t>
      </w:r>
    </w:p>
    <w:p>
      <w:pPr>
        <w:spacing w:before="120" w:after="60" w:line="560" w:lineRule="exact"/>
        <w:ind w:firstLine="363"/>
      </w:pPr>
      <w:r>
        <w:rPr>
          <w:rFonts w:ascii="楷体" w:hAnsi="楷体" w:eastAsia="楷体"/>
          <w:b/>
          <w:sz w:val="32"/>
        </w:rPr>
        <w:t>（一）试验总体设计方案</w:t>
      </w:r>
    </w:p>
    <w:p>
      <w:pPr>
        <w:spacing w:before="0" w:after="0" w:line="560" w:lineRule="exact"/>
        <w:ind w:firstLine="363"/>
      </w:pPr>
      <w:r>
        <w:rPr>
          <w:rFonts w:ascii="仿宋" w:hAnsi="仿宋" w:eastAsia="仿宋"/>
          <w:b w:val="0"/>
          <w:sz w:val="32"/>
        </w:rPr>
        <w:t>项目采用两种挑战问题领域并行推进：分类问题（情报分析）+决策策略问题（自主系统）。策略是追求多种技术以生成方法组合，为未来开发者提供覆盖性能-可解释性权衡空间的设计选项。</w:t>
      </w:r>
    </w:p>
    <w:p>
      <w:pPr>
        <w:spacing w:before="120" w:after="60" w:line="560" w:lineRule="exact"/>
        <w:ind w:firstLine="363"/>
      </w:pPr>
      <w:r>
        <w:rPr>
          <w:rFonts w:ascii="楷体" w:hAnsi="楷体" w:eastAsia="楷体"/>
          <w:b/>
          <w:sz w:val="32"/>
        </w:rPr>
        <w:t>（四）分阶段试验开展情况</w:t>
      </w:r>
    </w:p>
    <w:p>
      <w:pPr>
        <w:spacing w:before="0" w:after="0" w:line="560" w:lineRule="exact"/>
        <w:ind w:firstLine="363"/>
      </w:pPr>
      <w:r>
        <w:rPr>
          <w:rFonts w:ascii="仿宋" w:hAnsi="仿宋" w:eastAsia="仿宋"/>
          <w:b w:val="0"/>
          <w:sz w:val="32"/>
        </w:rPr>
        <w:t>2018年5月：XAI研究者展示可解释学习系统初步实现，提交第一阶段评估试点结果。2018年11月：预期完成完整第一阶段系统评估。</w:t>
      </w:r>
    </w:p>
    <w:p>
      <w:pPr>
        <w:spacing w:before="240" w:after="120" w:line="560" w:lineRule="exact"/>
        <w:ind w:firstLine="363"/>
      </w:pPr>
      <w:r>
        <w:rPr>
          <w:rFonts w:ascii="黑体" w:hAnsi="黑体" w:eastAsia="黑体"/>
          <w:b/>
          <w:sz w:val="32"/>
        </w:rPr>
        <w:t>八、项目成果与后续应用发展</w:t>
      </w:r>
    </w:p>
    <w:p>
      <w:pPr>
        <w:spacing w:before="120" w:after="60" w:line="560" w:lineRule="exact"/>
        <w:ind w:firstLine="363"/>
      </w:pPr>
      <w:r>
        <w:rPr>
          <w:rFonts w:ascii="楷体" w:hAnsi="楷体" w:eastAsia="楷体"/>
          <w:b/>
          <w:sz w:val="32"/>
        </w:rPr>
        <w:t>（一）项目核心成果与技术突破</w:t>
      </w:r>
    </w:p>
    <w:p>
      <w:pPr>
        <w:spacing w:before="0" w:after="0" w:line="560" w:lineRule="exact"/>
        <w:ind w:firstLine="363"/>
      </w:pPr>
      <w:r>
        <w:rPr>
          <w:rFonts w:ascii="仿宋" w:hAnsi="仿宋" w:eastAsia="仿宋"/>
          <w:b w:val="0"/>
          <w:sz w:val="32"/>
        </w:rPr>
        <w:t>项目最终交付物为工具包库（toolkit library），包含机器学习和人机交互软件模块，用于开发未来可解释AI系统。工具包可在项目完成后供进一步改进和过渡至国防或商业应用。</w:t>
      </w:r>
    </w:p>
    <w:p>
      <w:pPr>
        <w:spacing w:before="120" w:after="60" w:line="560" w:lineRule="exact"/>
        <w:ind w:firstLine="363"/>
      </w:pPr>
      <w:r>
        <w:rPr>
          <w:rFonts w:ascii="楷体" w:hAnsi="楷体" w:eastAsia="楷体"/>
          <w:b/>
          <w:sz w:val="32"/>
        </w:rPr>
        <w:t>（三）后续迭代优化与深化研究计划</w:t>
      </w:r>
    </w:p>
    <w:p>
      <w:pPr>
        <w:spacing w:before="0" w:after="0" w:line="560" w:lineRule="exact"/>
        <w:ind w:firstLine="363"/>
      </w:pPr>
      <w:r>
        <w:rPr>
          <w:rFonts w:ascii="仿宋" w:hAnsi="仿宋" w:eastAsia="仿宋"/>
          <w:b w:val="0"/>
          <w:sz w:val="32"/>
        </w:rPr>
        <w:t>XAI项目已结项。DARPA后续项目AIQ（Artificial Intelligence Quantified）与XAI存在关联。</w:t>
      </w:r>
    </w:p>
    <w:p>
      <w:pPr>
        <w:spacing w:before="120" w:after="60" w:line="560" w:lineRule="exact"/>
        <w:ind w:firstLine="363"/>
      </w:pPr>
      <w:r>
        <w:rPr>
          <w:rFonts w:ascii="楷体" w:hAnsi="楷体" w:eastAsia="楷体"/>
          <w:b/>
          <w:sz w:val="32"/>
        </w:rPr>
        <w:t>（四）领域推广价值与发展趋势</w:t>
      </w:r>
    </w:p>
    <w:p>
      <w:pPr>
        <w:spacing w:before="0" w:after="0" w:line="560" w:lineRule="exact"/>
        <w:ind w:firstLine="363"/>
      </w:pPr>
      <w:r>
        <w:rPr>
          <w:rFonts w:ascii="仿宋" w:hAnsi="仿宋" w:eastAsia="仿宋"/>
          <w:b w:val="0"/>
          <w:sz w:val="32"/>
        </w:rPr>
        <w:t>以下为基于项目概念框架的合理推演：XAI对认知域作战中AI决策支持系统的可解释性具有基础性价值。指挥官需要理解AI推荐行动方案的理由，XAI技术可增强AI系统的可信度和可管理性。解释心理学研究对认知域人机协同作战具有直接应用价值。</w:t>
      </w:r>
    </w:p>
    <w:p>
      <w:pPr>
        <w:spacing w:before="240" w:after="120" w:line="560" w:lineRule="exact"/>
        <w:ind w:firstLine="363"/>
      </w:pPr>
      <w:r>
        <w:rPr>
          <w:rFonts w:ascii="黑体" w:hAnsi="黑体" w:eastAsia="黑体"/>
          <w:b/>
          <w:sz w:val="32"/>
        </w:rPr>
        <w:t>参考文献</w:t>
      </w:r>
    </w:p>
    <w:p>
      <w:pPr>
        <w:spacing w:before="0" w:after="0" w:line="560" w:lineRule="exact"/>
        <w:ind w:firstLine="363"/>
      </w:pPr>
      <w:r>
        <w:rPr>
          <w:rFonts w:ascii="仿宋" w:hAnsi="仿宋" w:eastAsia="仿宋"/>
          <w:b w:val="0"/>
          <w:sz w:val="28"/>
        </w:rPr>
        <w:t>① DARPA, "Explainable Artificial Intelligence (XAI)," https://www.darpa.mil/research/programs/explainable-artificial-intelligence</w:t>
      </w:r>
    </w:p>
    <w:p>
      <w:pPr>
        <w:spacing w:before="0" w:after="0" w:line="560" w:lineRule="exact"/>
        <w:ind w:firstLine="363"/>
      </w:pPr>
      <w:r>
        <w:rPr>
          <w:rFonts w:ascii="仿宋" w:hAnsi="仿宋" w:eastAsia="仿宋"/>
          <w:b w:val="0"/>
          <w:sz w:val="28"/>
        </w:rPr>
        <w:t>② DARPA, "XAI Special Issue," https://www.darpa.mil/research/programs/explainable-artificial-intelligence</w:t>
      </w:r>
    </w:p>
    <w:p>
      <w:pPr>
        <w:spacing w:before="0" w:after="0" w:line="560" w:lineRule="exact"/>
        <w:ind w:firstLine="363"/>
      </w:pPr>
      <w:r>
        <w:rPr>
          <w:rFonts w:ascii="仿宋" w:hAnsi="仿宋" w:eastAsia="仿宋"/>
          <w:b w:val="0"/>
          <w:sz w:val="28"/>
        </w:rPr>
        <w:t>③ DARPA, "AIQ: Artificial Intelligence Quantified," https://www.darpa.mil/research/programs/artificial-intelligence-quantified</w:t>
      </w:r>
    </w:p>
    <w:p>
      <w:pPr>
        <w:spacing w:before="0" w:after="0" w:line="560" w:lineRule="exact"/>
        <w:ind w:firstLine="363"/>
      </w:pPr>
      <w:r>
        <w:rPr>
          <w:rFonts w:ascii="仿宋" w:hAnsi="仿宋" w:eastAsia="仿宋"/>
          <w:b w:val="0"/>
          <w:sz w:val="28"/>
        </w:rPr>
        <w:t>④ Ribeiro M, et al. "Why Should I Trust You?" KDD 2016</w:t>
      </w:r>
    </w:p>
    <w:p>
      <w:pPr>
        <w:spacing w:before="0" w:after="0" w:line="560" w:lineRule="exact"/>
        <w:ind w:firstLine="363"/>
      </w:pPr>
      <w:r>
        <w:rPr>
          <w:rFonts w:ascii="仿宋" w:hAnsi="仿宋" w:eastAsia="仿宋"/>
          <w:b w:val="0"/>
          <w:sz w:val="28"/>
        </w:rPr>
        <w:t>⑤ Lundberg S, Lee S-I, "A Unified Approach to Interpreting Model Predictions," NeurIPS 2017</w:t>
      </w:r>
    </w:p>
    <w:p>
      <w:pPr>
        <w:spacing w:before="0" w:after="0" w:line="560" w:lineRule="exact"/>
        <w:ind w:firstLine="363"/>
      </w:pPr>
      <w:r>
        <w:rPr>
          <w:rFonts w:ascii="仿宋" w:hAnsi="仿宋" w:eastAsia="仿宋"/>
          <w:b w:val="0"/>
          <w:sz w:val="28"/>
        </w:rPr>
        <w:t>⑥ DARPA XAI Industry Day Presentation, https://www.darpa.mil/research/programs/explainable-artificial-intelligence</w:t>
      </w:r>
    </w:p>
    <w:p>
      <w:pPr>
        <w:spacing w:before="0" w:after="0" w:line="560" w:lineRule="exact"/>
        <w:ind w:firstLine="363"/>
      </w:pPr>
      <w:r>
        <w:rPr>
          <w:rFonts w:ascii="仿宋" w:hAnsi="仿宋" w:eastAsia="仿宋"/>
          <w:b w:val="0"/>
          <w:sz w:val="28"/>
        </w:rPr>
        <w:t>⑦ DARPA, "ACE Program Achieves World First for AI in Aerospace," https://www.darpa.mil/</w:t>
      </w:r>
    </w:p>
    <w:p>
      <w:pPr>
        <w:spacing w:before="0" w:after="0" w:line="560" w:lineRule="exact"/>
        <w:ind w:firstLine="363"/>
      </w:pPr>
      <w:r>
        <w:rPr>
          <w:rFonts w:ascii="仿宋" w:hAnsi="仿宋" w:eastAsia="仿宋"/>
          <w:b w:val="0"/>
          <w:sz w:val="28"/>
        </w:rPr>
        <w:t>⑧ NATO STO, "Cognitive Warfare," 2021</w:t>
      </w:r>
    </w:p>
    <w:p>
      <w:pPr>
        <w:spacing w:before="0" w:after="0" w:line="560" w:lineRule="exact"/>
        <w:ind w:firstLine="363"/>
      </w:pPr>
      <w:r>
        <w:rPr>
          <w:rFonts w:ascii="仿宋" w:hAnsi="仿宋" w:eastAsia="仿宋"/>
          <w:b w:val="0"/>
          <w:sz w:val="28"/>
        </w:rPr>
        <w:t>⑨ Miller T, "Explanation in Artificial Intelligence: Insights from the Social Sciences," AI, 2019</w:t>
      </w:r>
    </w:p>
    <w:p>
      <w:pPr>
        <w:spacing w:before="0" w:after="0" w:line="560" w:lineRule="exact"/>
        <w:ind w:firstLine="363"/>
      </w:pPr>
      <w:r>
        <w:rPr>
          <w:rFonts w:ascii="仿宋" w:hAnsi="仿宋" w:eastAsia="仿宋"/>
          <w:b w:val="0"/>
          <w:sz w:val="28"/>
        </w:rPr>
        <w:t>⑩ DARPA, "SemaFor," https://www.darpa.mil/research/programs/semantic-forensics</w:t>
      </w:r>
    </w:p>
    <w:p>
      <w:pPr>
        <w:spacing w:before="0" w:after="0" w:line="560" w:lineRule="exact"/>
        <w:ind w:firstLine="363"/>
      </w:pPr>
      <w:r>
        <w:rPr>
          <w:rFonts w:ascii="仿宋" w:hAnsi="仿宋" w:eastAsia="仿宋"/>
          <w:b w:val="0"/>
          <w:sz w:val="28"/>
        </w:rPr>
        <w:t>⑪ DARPA, "GARD," https://www.darpa.mil/research/programs/guaranteeing-ai-robustness-against-deception</w:t>
      </w:r>
    </w:p>
    <w:p>
      <w:pPr>
        <w:spacing w:before="0" w:after="0" w:line="560" w:lineRule="exact"/>
        <w:ind w:firstLine="363"/>
      </w:pPr>
      <w:r>
        <w:rPr>
          <w:rFonts w:ascii="仿宋" w:hAnsi="仿宋" w:eastAsia="仿宋"/>
          <w:b w:val="0"/>
          <w:sz w:val="28"/>
        </w:rPr>
        <w:t>⑫ DARPA, "IPTO," https://www.darpa.mil/office/information-processing-techniques-office</w:t>
      </w:r>
    </w:p>
    <w:p>
      <w:pPr>
        <w:spacing w:before="0" w:after="0" w:line="560" w:lineRule="exact"/>
        <w:ind w:firstLine="363"/>
      </w:pPr>
      <w:r>
        <w:rPr>
          <w:rFonts w:ascii="仿宋" w:hAnsi="仿宋" w:eastAsia="仿宋"/>
          <w:b w:val="0"/>
          <w:sz w:val="28"/>
        </w:rPr>
        <w:t>⑬ DARPA, "Third Wave AI," https://www.darpa.mil/</w:t>
      </w:r>
    </w:p>
    <w:sectPr w:rsidR="00FC693F" w:rsidRPr="0006063C" w:rsidSect="00034616">
      <w:pgSz w:w="11906" w:h="16838"/>
      <w:pgMar w:top="2098" w:right="1474" w:bottom="198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