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60" w:lineRule="exact" w:before="0" w:after="0"/>
        <w:jc w:val="center"/>
      </w:pPr>
      <w:r>
        <w:rPr>
          <w:rFonts w:ascii="华文中宋" w:hAnsi="华文中宋" w:eastAsia="华文中宋"/>
          <w:b/>
          <w:sz w:val="44"/>
        </w:rPr>
        <w:t>REASON项目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一、项目概述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REASON（Rapid Explanation, Analysis and Sourcing Online，快速解释、分析与在线溯源）是IARPA的研究项目，旨在开发新型技术，使情报分析师能够大幅改善分析报告草案中的证据和推理质量。该项目利用人工智能的最新进展，不是执行分析或撰写报告，而是帮助分析师做得更好——类似于自动语法检查器，但聚焦于证据和推理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二、项目背景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决策者依赖情报界帮助理解各种复杂问题。情报分析师在产出高质量分析报告过程中面临诸多挑战：一是在不断增长的、往往不确定且相互矛盾的信息集合中找到所有相关证据；二是在不确定性面前做出合理判断。REASON将开发可供分析师使用的技术，用于发现额外相关证据（包括反面证据），并识别推理中的强弱点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三、技术目标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（一）证据发现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REASON将协助和增强分析师的工作，通过指出超越其已考虑范围的关键证据，帮助确定哪些替代解释获得最强支持。该技术将自动且按需地提供证据和推理建议，随分析师撰写报告实时工作。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（二）推理评估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系统识别分析报告中推理链条的强弱点，帮助分析师在提交报告前加强论证。这类似于自动语法检查器的功能，但聚焦于逻辑推理而非语言语法。</w:t>
      </w:r>
    </w:p>
    <w:p>
      <w:pPr>
        <w:spacing w:line="560" w:lineRule="exact" w:before="0" w:after="0"/>
        <w:jc w:val="left"/>
      </w:pPr>
      <w:r>
        <w:rPr>
          <w:rFonts w:ascii="楷体" w:hAnsi="楷体" w:eastAsia="楷体"/>
          <w:b/>
          <w:sz w:val="32"/>
        </w:rPr>
        <w:t>（三）设计原则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REASON不是为替代分析师、撰写完整报告或增加工作量而设计。该技术在分析师现有工作流内运行，旨在确保决策者获得最高准确性、清晰度和及时性的分析报告。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四、评测框架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执行方团队将进行研究与开发以构建系统，由独立测试与评估（T&amp;E）团队进行评估。独立T&amp;E将确保REASON在帮助分析师发现有价值的证据、识别推理强弱点、产出更高质量报告方面的有效性。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五、项目进度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征集公告（BAA W911NF-23-S-0007）已关闭。提案人日于2023年1月11日举行，BAA发布日期为2023年3月20日，提案截止日期为2023年5月8日。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六、情报价值</w:t>
      </w:r>
    </w:p>
    <w:p>
      <w:pPr>
        <w:spacing w:line="560" w:lineRule="exact" w:before="0" w:after="0"/>
        <w:ind w:firstLine="640"/>
        <w:jc w:val="both"/>
      </w:pPr>
      <w:r>
        <w:rPr>
          <w:rFonts w:ascii="仿宋" w:hAnsi="仿宋" w:eastAsia="仿宋"/>
          <w:b w:val="0"/>
          <w:sz w:val="32"/>
        </w:rPr>
        <w:t>REASON项目对于提升情报分析质量具有直接价值。通过自动发现反面证据和识别推理弱点，可有效减少情报分析中的确认偏差和逻辑漏洞。在认知战背景下，高质量的情报分析是识别敌对叙事和虚假信息的前提条件，REASON技术有望增强情报界在信息对抗中的分析优势。</w:t>
      </w:r>
    </w:p>
    <w:p>
      <w:pPr>
        <w:spacing w:line="560" w:lineRule="exact" w:before="0" w:after="0"/>
        <w:jc w:val="left"/>
      </w:pPr>
      <w:r>
        <w:rPr>
          <w:rFonts w:ascii="黑体" w:hAnsi="黑体" w:eastAsia="黑体"/>
          <w:b/>
          <w:sz w:val="32"/>
        </w:rPr>
        <w:t>参考文献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[1] IARPA, "REASON Program," https://www.iarpa.gov/research-programs/reason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[2] BAA W911NF-23-S-0007, Broad Agency Announcement for REASON.</w:t>
      </w:r>
    </w:p>
    <w:p>
      <w:pPr>
        <w:spacing w:line="560" w:lineRule="exact" w:before="0" w:after="0"/>
        <w:ind w:firstLine="560"/>
        <w:jc w:val="left"/>
      </w:pPr>
      <w:r>
        <w:rPr>
          <w:rFonts w:ascii="仿宋" w:hAnsi="仿宋" w:eastAsia="仿宋"/>
          <w:b w:val="0"/>
          <w:sz w:val="28"/>
        </w:rPr>
        <w:t>[3] IARPA, REASON Technical Description, December 2022.</w:t>
      </w:r>
    </w:p>
    <w:sectPr w:rsidR="00FC693F" w:rsidRPr="0006063C" w:rsidSect="00034616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