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ind w:firstLine="640"/>
        <w:jc w:val="center"/>
      </w:pPr>
      <w:r>
        <w:rPr>
          <w:rFonts w:ascii="小标宋" w:hAnsi="小标宋" w:eastAsia="小标宋"/>
          <w:b w:val="0"/>
          <w:sz w:val="44"/>
        </w:rPr>
        <w:t>东方算芯走出隐身模式与深圳半导体自主化分析</w:t>
      </w:r>
    </w:p>
    <w:p>
      <w:pPr>
        <w:spacing w:line="560" w:lineRule="exact"/>
      </w:pPr>
      <w:r>
        <w:rPr>
          <w:rFonts w:ascii="黑体" w:hAnsi="黑体" w:eastAsia="黑体"/>
          <w:b/>
          <w:sz w:val="32"/>
        </w:rPr>
        <w:t>第一章 舆情概述</w:t>
      </w:r>
    </w:p>
    <w:p>
      <w:pPr>
        <w:spacing w:line="560" w:lineRule="exact"/>
        <w:ind w:firstLine="640"/>
      </w:pPr>
      <w:r>
        <w:rPr>
          <w:rFonts w:ascii="黑体" w:hAnsi="黑体" w:eastAsia="黑体"/>
          <w:b/>
          <w:sz w:val="32"/>
        </w:rPr>
        <w:t>（一）中方动态</w:t>
      </w:r>
    </w:p>
    <w:p>
      <w:pPr>
        <w:spacing w:line="560" w:lineRule="exact"/>
        <w:ind w:firstLine="640"/>
        <w:jc w:val="both"/>
      </w:pPr>
      <w:r>
        <w:rPr>
          <w:rFonts w:ascii="仿宋_GB2312" w:hAnsi="仿宋_GB2312" w:eastAsia="仿宋_GB2312"/>
          <w:b w:val="0"/>
          <w:sz w:val="32"/>
        </w:rPr>
        <w:t>近期，由中国半导体行业协会副会长魏少军领衔的AI芯片创业公司东方算芯（Dongfang Suanxin）正式走出隐身模式，进入公众视野。魏少军同时担任中国半导体行业协会副会长，其学术地位和行业影响力为东方算芯赋予了特殊的行业标杆意义。</w:t>
      </w:r>
    </w:p>
    <w:p>
      <w:pPr>
        <w:spacing w:line="560" w:lineRule="exact"/>
        <w:ind w:firstLine="640"/>
        <w:jc w:val="both"/>
      </w:pPr>
      <w:r>
        <w:rPr>
          <w:rFonts w:ascii="仿宋_GB2312" w:hAnsi="仿宋_GB2312" w:eastAsia="仿宋_GB2312"/>
          <w:b w:val="0"/>
          <w:sz w:val="32"/>
        </w:rPr>
        <w:t>东方算芯的亮相发生在美国持续加码对华芯片出口管制的背景下。自2019年美国封锁极紫外光刻机（EUV）出口中国以来，中国半导体产业面临前所未有的外部压力。美国通过多轮出口管制新规，试图从设备、设计工具和高端芯片三个维度遏制中国芯片产业发展。</w:t>
      </w:r>
    </w:p>
    <w:p>
      <w:pPr>
        <w:spacing w:line="560" w:lineRule="exact"/>
        <w:ind w:firstLine="640"/>
        <w:jc w:val="both"/>
      </w:pPr>
      <w:r>
        <w:rPr>
          <w:rFonts w:ascii="仿宋_GB2312" w:hAnsi="仿宋_GB2312" w:eastAsia="仿宋_GB2312"/>
          <w:b w:val="0"/>
          <w:sz w:val="32"/>
        </w:rPr>
        <w:t>在这一背景下，东方算芯等本土芯片创业公司的崛起具有重要的战略意义。深圳作为中国集成电路设计产业的重要聚集地，汇聚了大量芯片设计企业和人才。东方算芯选择在此时走出隐身模式，既是对自身技术实力的信心展示，也是对中国半导体自主化进程的积极回应。</w:t>
      </w:r>
    </w:p>
    <w:p>
      <w:pPr>
        <w:spacing w:line="560" w:lineRule="exact"/>
        <w:ind w:firstLine="640"/>
        <w:jc w:val="both"/>
      </w:pPr>
      <w:r>
        <w:rPr>
          <w:rFonts w:ascii="仿宋_GB2312" w:hAnsi="仿宋_GB2312" w:eastAsia="仿宋_GB2312"/>
          <w:b w:val="0"/>
          <w:sz w:val="32"/>
        </w:rPr>
        <w:t>与此同时，中国多家芯片企业发布了强劲的盈利预期。据媒体报道，多家中国芯片公司预测利润大幅增长，主要受存储芯片需求旺盛和全球晶圆供应紧张推动。这一趋势表明，中国芯片产业在成熟制程领域正在加速成长。</w:t>
      </w:r>
    </w:p>
    <w:p>
      <w:pPr>
        <w:spacing w:line="560" w:lineRule="exact"/>
        <w:ind w:firstLine="640"/>
      </w:pPr>
      <w:r>
        <w:rPr>
          <w:rFonts w:ascii="黑体" w:hAnsi="黑体" w:eastAsia="黑体"/>
          <w:b/>
          <w:sz w:val="32"/>
        </w:rPr>
        <w:t>（二）当事方动态</w:t>
      </w:r>
    </w:p>
    <w:p>
      <w:pPr>
        <w:spacing w:line="560" w:lineRule="exact"/>
        <w:ind w:firstLine="640"/>
        <w:jc w:val="both"/>
      </w:pPr>
      <w:r>
        <w:rPr>
          <w:rFonts w:ascii="仿宋_GB2312" w:hAnsi="仿宋_GB2312" w:eastAsia="仿宋_GB2312"/>
          <w:b w:val="0"/>
          <w:sz w:val="32"/>
        </w:rPr>
        <w:t>魏少军是中国半导体领域的知名学者和产业领袖。作为清华大学微电子学教授和中国半导体行业协会副会长，魏少军在芯片架构设计、可重构计算等领域具有深厚的学术造诣和行业影响力。他领衔创办东方算芯，从学术研究走向产业实践，本身就是中国半导体产学研结合的典型案例。</w:t>
      </w:r>
    </w:p>
    <w:p>
      <w:pPr>
        <w:spacing w:line="560" w:lineRule="exact"/>
        <w:ind w:firstLine="640"/>
        <w:jc w:val="both"/>
      </w:pPr>
      <w:r>
        <w:rPr>
          <w:rFonts w:ascii="仿宋_GB2312" w:hAnsi="仿宋_GB2312" w:eastAsia="仿宋_GB2312"/>
          <w:b w:val="0"/>
          <w:sz w:val="32"/>
        </w:rPr>
        <w:t>东方算芯专注于AI芯片设计，这一定位紧扣当前全球半导体产业最热门的增长赛道。AI大模型的爆发式发展推动了对高性能AI芯片的需求激增，而美国对华芯片管制恰好限制了中国获取高端AI芯片的渠道。这一供需缺口为本土AI芯片企业创造了巨大的市场机遇。</w:t>
      </w:r>
    </w:p>
    <w:p>
      <w:pPr>
        <w:spacing w:line="560" w:lineRule="exact"/>
        <w:ind w:firstLine="640"/>
        <w:jc w:val="both"/>
      </w:pPr>
      <w:r>
        <w:rPr>
          <w:rFonts w:ascii="仿宋_GB2312" w:hAnsi="仿宋_GB2312" w:eastAsia="仿宋_GB2312"/>
          <w:b w:val="0"/>
          <w:sz w:val="32"/>
        </w:rPr>
        <w:t>从竞争格局看，中国AI芯片赛道已有华为海思、寒武纪、地平线等一批企业。东方算芯的加入进一步丰富了本土AI芯片产业生态，但也将面临激烈的市场竞争。魏少军的学术背景和行业资源是东方算芯的核心竞争力，但技术产业化的成功还需要市场验证。</w:t>
      </w:r>
    </w:p>
    <w:p>
      <w:pPr>
        <w:spacing w:line="560" w:lineRule="exact"/>
        <w:ind w:firstLine="640"/>
      </w:pPr>
      <w:r>
        <w:rPr>
          <w:rFonts w:ascii="黑体" w:hAnsi="黑体" w:eastAsia="黑体"/>
          <w:b/>
          <w:sz w:val="32"/>
        </w:rPr>
        <w:t>（三）各方立场</w:t>
      </w:r>
    </w:p>
    <w:p>
      <w:pPr>
        <w:spacing w:line="560" w:lineRule="exact"/>
        <w:ind w:firstLine="640"/>
        <w:jc w:val="both"/>
      </w:pPr>
      <w:r>
        <w:rPr>
          <w:rFonts w:ascii="仿宋_GB2312" w:hAnsi="仿宋_GB2312" w:eastAsia="仿宋_GB2312"/>
          <w:b w:val="0"/>
          <w:sz w:val="32"/>
        </w:rPr>
        <w:t>中国政府持续加大对半导体产业的支持力度。国家集成电路产业投资基金（大基金）三期已启动投资，重点支持芯片设计、制造和设备等关键环节。深圳地方政府也出台了多项扶持政策，包括资金支持、人才引进、产业空间等，鼓励半导体企业在深圳发展。</w:t>
      </w:r>
    </w:p>
    <w:p>
      <w:pPr>
        <w:spacing w:line="560" w:lineRule="exact"/>
        <w:ind w:firstLine="640"/>
        <w:jc w:val="both"/>
      </w:pPr>
      <w:r>
        <w:rPr>
          <w:rFonts w:ascii="仿宋_GB2312" w:hAnsi="仿宋_GB2312" w:eastAsia="仿宋_GB2312"/>
          <w:b w:val="0"/>
          <w:sz w:val="32"/>
        </w:rPr>
        <w:t>美国方面，拜登政府持续收紧对华芯片管制。美国不仅限制先进芯片和设备的对华出口，还试图通过"外国直接产品规则"管辖全球范围内使用美国技术生产的芯片。美国还施压盟友日本、荷兰加入管制联盟，形成多边封锁态势。</w:t>
      </w:r>
    </w:p>
    <w:p>
      <w:pPr>
        <w:spacing w:line="560" w:lineRule="exact"/>
        <w:ind w:firstLine="640"/>
        <w:jc w:val="both"/>
      </w:pPr>
      <w:r>
        <w:rPr>
          <w:rFonts w:ascii="仿宋_GB2312" w:hAnsi="仿宋_GB2312" w:eastAsia="仿宋_GB2312"/>
          <w:b w:val="0"/>
          <w:sz w:val="32"/>
        </w:rPr>
        <w:t>国际半导体企业对中国市场的态度复杂。一方面，中国是全球最大的半导体消费市场，退出中国市场意味着巨大损失。另一方面，在美国管制压力下，国际企业不得不调整在华战略，部分企业开始将先进产品和研发活动转移出中国。</w:t>
      </w:r>
    </w:p>
    <w:p>
      <w:pPr>
        <w:spacing w:line="560" w:lineRule="exact"/>
        <w:ind w:firstLine="640"/>
      </w:pPr>
      <w:r>
        <w:rPr>
          <w:rFonts w:ascii="黑体" w:hAnsi="黑体" w:eastAsia="黑体"/>
          <w:b/>
          <w:sz w:val="32"/>
        </w:rPr>
        <w:t>（四）当事方民众态度</w:t>
      </w:r>
    </w:p>
    <w:p>
      <w:pPr>
        <w:spacing w:line="560" w:lineRule="exact"/>
        <w:ind w:firstLine="640"/>
        <w:jc w:val="both"/>
      </w:pPr>
      <w:r>
        <w:rPr>
          <w:rFonts w:ascii="仿宋_GB2312" w:hAnsi="仿宋_GB2312" w:eastAsia="仿宋_GB2312"/>
          <w:b w:val="0"/>
          <w:sz w:val="32"/>
        </w:rPr>
        <w:t>中国民众对东方算芯等本土芯片企业的出现持欢迎和支持态度。在社交媒体上，网民将此视为中国芯片自主化进程的积极信号。魏少军的学术背景和行业地位增强了公众对东方算芯技术实力的信心。</w:t>
      </w:r>
    </w:p>
    <w:p>
      <w:pPr>
        <w:spacing w:line="560" w:lineRule="exact"/>
        <w:ind w:firstLine="640"/>
        <w:jc w:val="both"/>
      </w:pPr>
      <w:r>
        <w:rPr>
          <w:rFonts w:ascii="仿宋_GB2312" w:hAnsi="仿宋_GB2312" w:eastAsia="仿宋_GB2312"/>
          <w:b w:val="0"/>
          <w:sz w:val="32"/>
        </w:rPr>
        <w:t>半导体行业从业者对此事件的看法更为务实。部分业内人士指出，AI芯片创业公司走出隐身模式只是第一步，真正的挑战在于产品量产、客户验证和市场竞争力。中国AI芯片领域已有多家企业，市场竞争将日趋激烈。</w:t>
      </w:r>
    </w:p>
    <w:p>
      <w:pPr>
        <w:spacing w:line="560" w:lineRule="exact"/>
        <w:ind w:firstLine="640"/>
      </w:pPr>
      <w:r>
        <w:rPr>
          <w:rFonts w:ascii="黑体" w:hAnsi="黑体" w:eastAsia="黑体"/>
          <w:b/>
          <w:sz w:val="32"/>
        </w:rPr>
        <w:t>（五）相关国家反应</w:t>
      </w:r>
    </w:p>
    <w:p>
      <w:pPr>
        <w:spacing w:line="560" w:lineRule="exact"/>
        <w:ind w:firstLine="640"/>
        <w:jc w:val="both"/>
      </w:pPr>
      <w:r>
        <w:rPr>
          <w:rFonts w:ascii="仿宋_GB2312" w:hAnsi="仿宋_GB2312" w:eastAsia="仿宋_GB2312"/>
          <w:b w:val="0"/>
          <w:sz w:val="32"/>
        </w:rPr>
        <w:t>美国智库对中国AI芯片创业公司的涌现保持关注。部分美国分析人士认为，美国的芯片管制虽然短期内限制了中国获取高端芯片，但长期来看可能加速中国本土芯片产业的发展。东方算芯等企业的出现正是这一趋势的体现。</w:t>
      </w:r>
    </w:p>
    <w:p>
      <w:pPr>
        <w:spacing w:line="560" w:lineRule="exact"/>
        <w:ind w:firstLine="640"/>
        <w:jc w:val="both"/>
      </w:pPr>
      <w:r>
        <w:rPr>
          <w:rFonts w:ascii="仿宋_GB2312" w:hAnsi="仿宋_GB2312" w:eastAsia="仿宋_GB2312"/>
          <w:b w:val="0"/>
          <w:sz w:val="32"/>
        </w:rPr>
        <w:t>日本和韩国的半导体企业对中国本土芯片企业的崛起持谨慎态度。中国本土芯片在成熟制程领域的竞争力提升，可能逐步侵蚀日韩企业的市场份额。特别是在存储芯片、功率半导体等领域，中国企业已经展现出较强的竞争力。</w:t>
      </w:r>
    </w:p>
    <w:p>
      <w:pPr>
        <w:spacing w:line="560" w:lineRule="exact"/>
        <w:ind w:firstLine="640"/>
        <w:jc w:val="both"/>
      </w:pPr>
      <w:r>
        <w:rPr>
          <w:rFonts w:ascii="仿宋_GB2312" w:hAnsi="仿宋_GB2312" w:eastAsia="仿宋_GB2312"/>
          <w:b w:val="0"/>
          <w:sz w:val="32"/>
        </w:rPr>
        <w:t>欧洲半导体企业如恩智浦（NXP）、英飞凌（Infineon）等也在关注中国芯片产业自主化进程。这些企业在汽车电子、工业控制等领域与中国市场深度绑定，中国本土替代可能对其在华业务构成挑战。</w:t>
      </w:r>
    </w:p>
    <w:p>
      <w:pPr>
        <w:spacing w:line="560" w:lineRule="exact"/>
        <w:ind w:firstLine="640"/>
      </w:pPr>
      <w:r>
        <w:rPr>
          <w:rFonts w:ascii="黑体" w:hAnsi="黑体" w:eastAsia="黑体"/>
          <w:b/>
          <w:sz w:val="32"/>
        </w:rPr>
        <w:t>（六）其他方面</w:t>
      </w:r>
    </w:p>
    <w:p>
      <w:pPr>
        <w:spacing w:line="560" w:lineRule="exact"/>
        <w:ind w:firstLine="640"/>
        <w:jc w:val="both"/>
      </w:pPr>
      <w:r>
        <w:rPr>
          <w:rFonts w:ascii="仿宋_GB2312" w:hAnsi="仿宋_GB2312" w:eastAsia="仿宋_GB2312"/>
          <w:b w:val="0"/>
          <w:sz w:val="32"/>
        </w:rPr>
        <w:t>从全球半导体产业格局看，中国芯片企业的崛起正在改变产业版图。据行业数据显示，中国芯片企业2026年上半年在港股市场募集了约1362亿港元资金，涵盖芯片设计、制造和设备等多个环节。资本市场的支持为中国芯片产业发展提供了重要资金保障。</w:t>
      </w:r>
    </w:p>
    <w:p>
      <w:pPr>
        <w:spacing w:line="560" w:lineRule="exact"/>
        <w:ind w:firstLine="640"/>
        <w:jc w:val="both"/>
      </w:pPr>
      <w:r>
        <w:rPr>
          <w:rFonts w:ascii="仿宋_GB2312" w:hAnsi="仿宋_GB2312" w:eastAsia="仿宋_GB2312"/>
          <w:b w:val="0"/>
          <w:sz w:val="32"/>
        </w:rPr>
        <w:t>中国芯片企业的盈利预期也在改善。长鑫存储等企业预测净利润可达110亿元人民币，主要受强劲需求和全球晶圆供应紧张推动。这一趋势表明，中国芯片产业在成熟制程领域已具备较强的市场竞争力。</w:t>
      </w:r>
    </w:p>
    <w:p>
      <w:pPr>
        <w:spacing w:line="560" w:lineRule="exact"/>
      </w:pPr>
      <w:r>
        <w:rPr>
          <w:rFonts w:ascii="黑体" w:hAnsi="黑体" w:eastAsia="黑体"/>
          <w:b/>
          <w:sz w:val="32"/>
        </w:rPr>
        <w:t>第二章 媒体炒作风险分析</w:t>
      </w:r>
    </w:p>
    <w:p>
      <w:pPr>
        <w:spacing w:line="560" w:lineRule="exact"/>
        <w:ind w:firstLine="640"/>
      </w:pPr>
      <w:r>
        <w:rPr>
          <w:rFonts w:ascii="黑体" w:hAnsi="黑体" w:eastAsia="黑体"/>
          <w:b/>
          <w:sz w:val="32"/>
        </w:rPr>
        <w:t>媒体叙事框架</w:t>
      </w:r>
    </w:p>
    <w:p>
      <w:pPr>
        <w:spacing w:line="560" w:lineRule="exact"/>
        <w:ind w:firstLine="640"/>
        <w:jc w:val="both"/>
      </w:pPr>
      <w:r>
        <w:rPr>
          <w:rFonts w:ascii="仿宋_GB2312" w:hAnsi="仿宋_GB2312" w:eastAsia="仿宋_GB2312"/>
          <w:b w:val="0"/>
          <w:sz w:val="32"/>
        </w:rPr>
        <w:t>西方媒体对中国芯片创业公司的报道主要采用"中国芯片自主化受挫"或"中国依赖国家补贴"的叙事框架。部分美国媒体在报道东方算芯等企业时，倾向于强调其与政府和军方的关系，暗示这些企业并非正常的市场主体，而是国家战略的工具。</w:t>
      </w:r>
    </w:p>
    <w:p>
      <w:pPr>
        <w:spacing w:line="560" w:lineRule="exact"/>
        <w:ind w:firstLine="640"/>
        <w:jc w:val="both"/>
      </w:pPr>
      <w:r>
        <w:rPr>
          <w:rFonts w:ascii="仿宋_GB2312" w:hAnsi="仿宋_GB2312" w:eastAsia="仿宋_GB2312"/>
          <w:b w:val="0"/>
          <w:sz w:val="32"/>
        </w:rPr>
        <w:t>另一种叙事框架是"技术差距不可逾越"，强调中国芯片企业与国际领先水平的代差，暗示中国的自主化努力注定失败。这种叙事通过选择性引用技术参数对比数据，试图打击中国产业界的信心。</w:t>
      </w:r>
    </w:p>
    <w:p>
      <w:pPr>
        <w:spacing w:line="560" w:lineRule="exact"/>
        <w:ind w:firstLine="640"/>
      </w:pPr>
      <w:r>
        <w:rPr>
          <w:rFonts w:ascii="黑体" w:hAnsi="黑体" w:eastAsia="黑体"/>
          <w:b/>
          <w:sz w:val="32"/>
        </w:rPr>
        <w:t>炒作手法与意图</w:t>
      </w:r>
    </w:p>
    <w:p>
      <w:pPr>
        <w:spacing w:line="560" w:lineRule="exact"/>
        <w:ind w:firstLine="640"/>
        <w:jc w:val="both"/>
      </w:pPr>
      <w:r>
        <w:rPr>
          <w:rFonts w:ascii="仿宋_GB2312" w:hAnsi="仿宋_GB2312" w:eastAsia="仿宋_GB2312"/>
          <w:b w:val="0"/>
          <w:sz w:val="32"/>
        </w:rPr>
        <w:t>境外媒体的主要炒作手法包括：将正常的产学研合作政治化，暗示学术背景的创业者具有政府或军方背景；选择性使用技术参数对比数据，突出中国产品与西方产品的差距；将产业政策支持与"国家补贴"画等号，暗示中国芯片企业的竞争力来自补贴而非创新。</w:t>
      </w:r>
    </w:p>
    <w:p>
      <w:pPr>
        <w:spacing w:line="560" w:lineRule="exact"/>
        <w:ind w:firstLine="640"/>
        <w:jc w:val="both"/>
      </w:pPr>
      <w:r>
        <w:rPr>
          <w:rFonts w:ascii="仿宋_GB2312" w:hAnsi="仿宋_GB2312" w:eastAsia="仿宋_GB2312"/>
          <w:b w:val="0"/>
          <w:sz w:val="32"/>
        </w:rPr>
        <w:t>这些炒作的意图在于：一是为美国维持和加强芯片管制制造舆论依据；二是影响国际投资者对中国芯片企业的信心；三是通过"技术差距不可逾越"的叙事打击中国产业界的自主化决心。</w:t>
      </w:r>
    </w:p>
    <w:p>
      <w:pPr>
        <w:spacing w:line="560" w:lineRule="exact"/>
        <w:ind w:firstLine="640"/>
      </w:pPr>
      <w:r>
        <w:rPr>
          <w:rFonts w:ascii="黑体" w:hAnsi="黑体" w:eastAsia="黑体"/>
          <w:b/>
          <w:sz w:val="32"/>
        </w:rPr>
        <w:t>对华潜在影响</w:t>
      </w:r>
    </w:p>
    <w:p>
      <w:pPr>
        <w:spacing w:line="560" w:lineRule="exact"/>
        <w:ind w:firstLine="640"/>
        <w:jc w:val="both"/>
      </w:pPr>
      <w:r>
        <w:rPr>
          <w:rFonts w:ascii="仿宋_GB2312" w:hAnsi="仿宋_GB2312" w:eastAsia="仿宋_GB2312"/>
          <w:b w:val="0"/>
          <w:sz w:val="32"/>
        </w:rPr>
        <w:t>如果上述叙事持续发酵，可能产生以下风险：一是影响国际投资者对中国芯片企业的估值和投资意愿；二是可能推动美国进一步加强对中国芯片产业的管制，特别是针对AI芯片领域；三是可能影响国际客户对中国芯片产品的信任度，增加市场开拓难度。</w:t>
      </w:r>
    </w:p>
    <w:p>
      <w:pPr>
        <w:spacing w:line="560" w:lineRule="exact"/>
      </w:pPr>
      <w:r>
        <w:rPr>
          <w:rFonts w:ascii="黑体" w:hAnsi="黑体" w:eastAsia="黑体"/>
          <w:b/>
          <w:sz w:val="32"/>
        </w:rPr>
        <w:t>第三章 风险研判</w:t>
      </w:r>
    </w:p>
    <w:p>
      <w:pPr>
        <w:spacing w:line="560" w:lineRule="exact"/>
        <w:ind w:firstLine="640"/>
        <w:jc w:val="both"/>
      </w:pPr>
      <w:r>
        <w:rPr>
          <w:rFonts w:ascii="仿宋_GB2312" w:hAnsi="仿宋_GB2312" w:eastAsia="仿宋_GB2312"/>
          <w:b w:val="0"/>
          <w:sz w:val="32"/>
        </w:rPr>
        <w:t>东方算芯走出隐身模式事件，应置于中国半导体自主化的整体进程中审视。美国自2019年启动的芯片管制，其核心逻辑是通过切断高端芯片和制造设备的供应来遏制中国的技术进步。然而，这一策略存在内在矛盾：管制创造的市场真空反而为中国本土企业提供了发展空间。</w:t>
      </w:r>
    </w:p>
    <w:p>
      <w:pPr>
        <w:spacing w:line="560" w:lineRule="exact"/>
        <w:ind w:firstLine="640"/>
        <w:jc w:val="both"/>
      </w:pPr>
      <w:r>
        <w:rPr>
          <w:rFonts w:ascii="仿宋_GB2312" w:hAnsi="仿宋_GB2312" w:eastAsia="仿宋_GB2312"/>
          <w:b w:val="0"/>
          <w:sz w:val="32"/>
        </w:rPr>
        <w:t>从战略层面分析，中国半导体自主化的路径正在形成清晰的模式：以成熟制程为基础，以AI芯片为突破口，以产学研结合为创新引擎。东方算芯代表了这一模式的一个切片：由顶尖学者领衔、聚焦AI芯片设计、依托深圳的产业生态。这种模式如果成功，将为中国半导体产业提供可复制的经验。</w:t>
      </w:r>
    </w:p>
    <w:p>
      <w:pPr>
        <w:spacing w:line="560" w:lineRule="exact"/>
        <w:ind w:firstLine="640"/>
        <w:jc w:val="both"/>
      </w:pPr>
      <w:r>
        <w:rPr>
          <w:rFonts w:ascii="仿宋_GB2312" w:hAnsi="仿宋_GB2312" w:eastAsia="仿宋_GB2312"/>
          <w:b w:val="0"/>
          <w:sz w:val="32"/>
        </w:rPr>
        <w:t>从挑战层面分析，中国AI芯片产业面临三重困难。一是技术差距，特别是在先进制程制造领域，中国与国际领先水平仍存在明显差距。二是生态壁垒，英伟达的CUDA生态在AI计算领域形成了强大的用户粘性，中国芯片企业需要构建自己的软件生态。三是人才瓶颈，高端芯片设计人才仍然稀缺，产学研结合需要进一步深化。</w:t>
      </w:r>
    </w:p>
    <w:p>
      <w:pPr>
        <w:spacing w:line="560" w:lineRule="exact"/>
        <w:ind w:firstLine="640"/>
        <w:jc w:val="both"/>
      </w:pPr>
      <w:r>
        <w:rPr>
          <w:rFonts w:ascii="仿宋_GB2312" w:hAnsi="仿宋_GB2312" w:eastAsia="仿宋_GB2312"/>
          <w:b w:val="0"/>
          <w:sz w:val="32"/>
        </w:rPr>
        <w:t>从深圳的角色看，深圳在半导体设计领域具有独特优势。作为中国电子信息产业中心，深圳拥有华为海思、紫光国微等一批领先芯片设计企业，以及完善的电子产业链和应用场景。东方算芯等创业公司在深圳发展，可以充分利用这些优势加速产品迭代和市场验证。</w:t>
      </w:r>
    </w:p>
    <w:p>
      <w:pPr>
        <w:spacing w:line="560" w:lineRule="exact"/>
        <w:ind w:firstLine="640"/>
        <w:jc w:val="both"/>
      </w:pPr>
      <w:r>
        <w:rPr>
          <w:rFonts w:ascii="仿宋_GB2312" w:hAnsi="仿宋_GB2312" w:eastAsia="仿宋_GB2312"/>
          <w:b w:val="0"/>
          <w:sz w:val="32"/>
        </w:rPr>
        <w:t>从博弈角度分析，中美芯片竞争正在从"封锁与反封锁"向"创新竞赛"转变。美国的管制措施短期内确实限制了中国获取高端芯片，但长期来看也倒逼中国加速自主研发。关键变量在于：中国能否在成熟制程领域实现全面国产替代，以及在先进制程领域保持足够的研发投入和技术跟踪。东方算芯等企业的出现表明，中国的自主化进程正在加速，但距离最终成功仍有很长的路。</w:t>
      </w:r>
    </w:p>
    <w:p>
      <w:pPr>
        <w:spacing w:line="560" w:lineRule="exact"/>
        <w:ind w:firstLine="640"/>
        <w:jc w:val="both"/>
      </w:pPr>
      <w:r>
        <w:rPr>
          <w:rFonts w:ascii="仿宋_GB2312" w:hAnsi="仿宋_GB2312" w:eastAsia="仿宋_GB2312"/>
          <w:b w:val="0"/>
          <w:sz w:val="32"/>
        </w:rPr>
        <w:t>从政策建议角度，中国应继续支持半导体产学研结合，鼓励更多学者像魏少军一样走向产业实践。同时，应完善芯片产业的投资环境，引导社会资本投向早期和硬科技领域。在市场层面，应推动本土芯片企业之间的良性竞争和生态合作，避免低水平重复建设。</w:t>
      </w:r>
    </w:p>
    <w:p>
      <w:pPr>
        <w:spacing w:line="560" w:lineRule="exact"/>
      </w:pPr>
      <w:r>
        <w:rPr>
          <w:rFonts w:ascii="黑体" w:hAnsi="黑体" w:eastAsia="黑体"/>
          <w:b/>
          <w:sz w:val="32"/>
        </w:rPr>
        <w:t>第四章 舆论反映情况</w:t>
      </w:r>
    </w:p>
    <w:p>
      <w:pPr>
        <w:spacing w:line="560" w:lineRule="exact"/>
        <w:ind w:firstLine="640"/>
      </w:pPr>
      <w:r>
        <w:rPr>
          <w:rFonts w:ascii="黑体" w:hAnsi="黑体" w:eastAsia="黑体"/>
          <w:b/>
          <w:sz w:val="32"/>
        </w:rPr>
        <w:t>一、境外媒体观点</w:t>
      </w:r>
    </w:p>
    <w:p>
      <w:pPr>
        <w:spacing w:line="560" w:lineRule="exact"/>
        <w:ind w:firstLine="640"/>
        <w:jc w:val="both"/>
      </w:pPr>
      <w:r>
        <w:rPr>
          <w:rFonts w:ascii="仿宋_GB2312" w:hAnsi="仿宋_GB2312" w:eastAsia="仿宋_GB2312"/>
          <w:b w:val="0"/>
          <w:sz w:val="32"/>
        </w:rPr>
        <w:t>美国科技媒体对东方算芯的报道有限，主要将其作为中国芯片自主化趋势的一个案例进行提及。报道重点关注了魏少军的学术背景和中国半导体行业协会副会长的身份，暗示其创业活动与国家产业政策密切相关。</w:t>
      </w:r>
    </w:p>
    <w:p>
      <w:pPr>
        <w:spacing w:line="560" w:lineRule="exact"/>
        <w:ind w:firstLine="640"/>
        <w:jc w:val="both"/>
      </w:pPr>
      <w:r>
        <w:rPr>
          <w:rFonts w:ascii="仿宋_GB2312" w:hAnsi="仿宋_GB2312" w:eastAsia="仿宋_GB2312"/>
          <w:b w:val="0"/>
          <w:sz w:val="32"/>
        </w:rPr>
        <w:t>路透社在相关报道中提及了中国AI芯片创业公司的发展态势，将其置于中美芯片博弈的大背景下进行解读。报道整体较为客观，但倾向于强调中国芯片企业面临的管制压力和技术挑战。</w:t>
      </w:r>
    </w:p>
    <w:p>
      <w:pPr>
        <w:spacing w:line="560" w:lineRule="exact"/>
        <w:ind w:firstLine="640"/>
      </w:pPr>
      <w:r>
        <w:rPr>
          <w:rFonts w:ascii="黑体" w:hAnsi="黑体" w:eastAsia="黑体"/>
          <w:b/>
          <w:sz w:val="32"/>
        </w:rPr>
        <w:t>二、大陆及港澳媒体观点</w:t>
      </w:r>
    </w:p>
    <w:p>
      <w:pPr>
        <w:spacing w:line="560" w:lineRule="exact"/>
        <w:ind w:firstLine="640"/>
        <w:jc w:val="both"/>
      </w:pPr>
      <w:r>
        <w:rPr>
          <w:rFonts w:ascii="仿宋_GB2312" w:hAnsi="仿宋_GB2312" w:eastAsia="仿宋_GB2312"/>
          <w:b w:val="0"/>
          <w:sz w:val="32"/>
        </w:rPr>
        <w:t>中国大陆科技媒体对东方算芯走出隐身模式进行了积极报道，重点介绍了魏少军的学术背景和东方算芯的技术方向。36氪、虎嗅等科技媒体分析了东方算芯在AI芯片赛道上的竞争定位和发展前景。</w:t>
      </w:r>
    </w:p>
    <w:p>
      <w:pPr>
        <w:spacing w:line="560" w:lineRule="exact"/>
        <w:ind w:firstLine="640"/>
        <w:jc w:val="both"/>
      </w:pPr>
      <w:r>
        <w:rPr>
          <w:rFonts w:ascii="仿宋_GB2312" w:hAnsi="仿宋_GB2312" w:eastAsia="仿宋_GB2312"/>
          <w:b w:val="0"/>
          <w:sz w:val="32"/>
        </w:rPr>
        <w:t>半导体行业媒体对此事件给予了更多专业关注，分析了东方算芯的技术路线选择、市场竞争格局和产业化挑战。部分行业分析师指出，魏少军的可重构计算研究方向可能为AI芯片架构创新提供新的思路。</w:t>
      </w:r>
    </w:p>
    <w:p>
      <w:pPr>
        <w:spacing w:line="560" w:lineRule="exact"/>
        <w:ind w:firstLine="640"/>
        <w:jc w:val="both"/>
      </w:pPr>
      <w:r>
        <w:rPr>
          <w:rFonts w:ascii="仿宋_GB2312" w:hAnsi="仿宋_GB2312" w:eastAsia="仿宋_GB2312"/>
          <w:b w:val="0"/>
          <w:sz w:val="32"/>
        </w:rPr>
        <w:t>香港财经媒体关注了东方算芯可能带来的投资机会，以及中国芯片企业在港股市场的融资前景。</w:t>
      </w:r>
    </w:p>
    <w:p>
      <w:pPr>
        <w:spacing w:line="560" w:lineRule="exact"/>
        <w:ind w:firstLine="640"/>
      </w:pPr>
      <w:r>
        <w:rPr>
          <w:rFonts w:ascii="黑体" w:hAnsi="黑体" w:eastAsia="黑体"/>
          <w:b/>
          <w:sz w:val="32"/>
        </w:rPr>
        <w:t>三、学者政评员观点</w:t>
      </w:r>
    </w:p>
    <w:p>
      <w:pPr>
        <w:spacing w:line="560" w:lineRule="exact"/>
        <w:ind w:firstLine="640"/>
        <w:jc w:val="both"/>
      </w:pPr>
      <w:r>
        <w:rPr>
          <w:rFonts w:ascii="仿宋_GB2312" w:hAnsi="仿宋_GB2312" w:eastAsia="仿宋_GB2312"/>
          <w:b w:val="0"/>
          <w:sz w:val="32"/>
        </w:rPr>
        <w:t>半导体产业学者对魏少军从学术研究走向产业实践表示赞赏。清华大学微电子所同行学者指出，产学研结合是中国半导体产业突破瓶颈的重要路径，魏少军的转型为学术界树立了榜样。</w:t>
      </w:r>
    </w:p>
    <w:p>
      <w:pPr>
        <w:spacing w:line="560" w:lineRule="exact"/>
        <w:ind w:firstLine="640"/>
        <w:jc w:val="both"/>
      </w:pPr>
      <w:r>
        <w:rPr>
          <w:rFonts w:ascii="仿宋_GB2312" w:hAnsi="仿宋_GB2312" w:eastAsia="仿宋_GB2312"/>
          <w:b w:val="0"/>
          <w:sz w:val="32"/>
        </w:rPr>
        <w:t>产业分析人士对东方算芯的市场前景进行了客观评估。有分析师指出，AI芯片赛道竞争激烈，东方算芯需要在技术路线选择、产品定位和市场拓展上做出差异化，才能在竞争中脱颖而出。</w:t>
      </w:r>
    </w:p>
    <w:p>
      <w:pPr>
        <w:spacing w:line="560" w:lineRule="exact"/>
        <w:ind w:firstLine="640"/>
        <w:jc w:val="both"/>
      </w:pPr>
      <w:r>
        <w:rPr>
          <w:rFonts w:ascii="仿宋_GB2312" w:hAnsi="仿宋_GB2312" w:eastAsia="仿宋_GB2312"/>
          <w:b w:val="0"/>
          <w:sz w:val="32"/>
        </w:rPr>
        <w:t>国际关系学者从地缘政治角度分析认为，东方算芯等中国芯片创业公司的涌现，是美国芯片管制"倒逼效应"的直接体现。这验证了一个判断：技术封锁无法永久性遏制一个具有完整工业体系和人才基础的大国的技术进步。</w:t>
      </w:r>
    </w:p>
    <w:p>
      <w:pPr>
        <w:spacing w:line="560" w:lineRule="exact"/>
        <w:ind w:firstLine="640"/>
      </w:pPr>
      <w:r>
        <w:rPr>
          <w:rFonts w:ascii="黑体" w:hAnsi="黑体" w:eastAsia="黑体"/>
          <w:b/>
          <w:sz w:val="32"/>
        </w:rPr>
        <w:t>四、境内外网民观点</w:t>
      </w:r>
    </w:p>
    <w:p>
      <w:pPr>
        <w:spacing w:line="560" w:lineRule="exact"/>
        <w:ind w:firstLine="640"/>
        <w:jc w:val="both"/>
      </w:pPr>
      <w:r>
        <w:rPr>
          <w:rFonts w:ascii="仿宋_GB2312" w:hAnsi="仿宋_GB2312" w:eastAsia="仿宋_GB2312"/>
          <w:b w:val="0"/>
          <w:sz w:val="32"/>
        </w:rPr>
        <w:t>中国网民对东方算芯的反应总体积极。在知乎等技术社区，用户讨论了魏少军的学术贡献和可重构计算技术的前景。部分专业人士对东方算芯的技术路线表示期待，认为学术界出身的创业公司可能在芯片架构创新上有独特优势。</w:t>
      </w:r>
    </w:p>
    <w:p>
      <w:pPr>
        <w:spacing w:line="560" w:lineRule="exact"/>
        <w:ind w:firstLine="640"/>
        <w:jc w:val="both"/>
      </w:pPr>
      <w:r>
        <w:rPr>
          <w:rFonts w:ascii="仿宋_GB2312" w:hAnsi="仿宋_GB2312" w:eastAsia="仿宋_GB2312"/>
          <w:b w:val="0"/>
          <w:sz w:val="32"/>
        </w:rPr>
        <w:t>社交媒体上，网民将东方算芯视为中国芯片自主化的又一积极信号。但也有理性声音指出，芯片创业公司从技术到产品的道路充满挑战，不应过度乐观。</w:t>
      </w:r>
    </w:p>
    <w:p>
      <w:pPr>
        <w:spacing w:line="560" w:lineRule="exact"/>
        <w:ind w:firstLine="640"/>
        <w:jc w:val="both"/>
      </w:pPr>
      <w:r>
        <w:rPr>
          <w:rFonts w:ascii="仿宋_GB2312" w:hAnsi="仿宋_GB2312" w:eastAsia="仿宋_GB2312"/>
          <w:b w:val="0"/>
          <w:sz w:val="32"/>
        </w:rPr>
        <w:t>国际科技论坛上，讨论有限。部分海外芯片从业者对中国AI芯片创业生态的发展速度表示关注，认为中国正在快速培育本土芯片设计能力。但也有观点指出，芯片设计只是产业链的一环，没有制造能力的支撑，设计优势难以转化为产业优势。</w:t>
      </w:r>
    </w:p>
    <w:p>
      <w:pPr>
        <w:spacing w:line="560" w:lineRule="exact"/>
      </w:pPr>
      <w:r>
        <w:rPr>
          <w:rFonts w:ascii="黑体" w:hAnsi="黑体" w:eastAsia="黑体"/>
          <w:b/>
          <w:sz w:val="32"/>
        </w:rPr>
        <w:t>参考文献</w:t>
      </w:r>
    </w:p>
    <w:p>
      <w:pPr>
        <w:spacing w:line="560" w:lineRule="exact"/>
        <w:ind w:firstLine="640"/>
        <w:jc w:val="both"/>
      </w:pPr>
      <w:r>
        <w:rPr>
          <w:rFonts w:ascii="仿宋_GB2312" w:hAnsi="仿宋_GB2312" w:eastAsia="仿宋_GB2312"/>
          <w:b w:val="0"/>
          <w:sz w:val="32"/>
        </w:rPr>
        <w:t>① Chinese AI chip startup led by Wei Shaojun steps out of stealth mode, https://www.bing.com/news/search?q=Chinese+AI+chip+startup+Wei+Shaojun</w:t>
      </w:r>
    </w:p>
    <w:p>
      <w:pPr>
        <w:spacing w:line="560" w:lineRule="exact"/>
        <w:ind w:firstLine="640"/>
        <w:jc w:val="both"/>
      </w:pPr>
      <w:r>
        <w:rPr>
          <w:rFonts w:ascii="仿宋_GB2312" w:hAnsi="仿宋_GB2312" w:eastAsia="仿宋_GB2312"/>
          <w:b w:val="0"/>
          <w:sz w:val="32"/>
        </w:rPr>
        <w:t>② Dongfang Suanxin headed by Wei Shaojun vice-president China Semiconductor Industry Association, https://www.bing.com/news/search?q=Dongfang+Suanxin+Wei+Shaojun</w:t>
      </w:r>
    </w:p>
    <w:p>
      <w:pPr>
        <w:spacing w:line="560" w:lineRule="exact"/>
        <w:ind w:firstLine="640"/>
        <w:jc w:val="both"/>
      </w:pPr>
      <w:r>
        <w:rPr>
          <w:rFonts w:ascii="仿宋_GB2312" w:hAnsi="仿宋_GB2312" w:eastAsia="仿宋_GB2312"/>
          <w:b w:val="0"/>
          <w:sz w:val="32"/>
        </w:rPr>
        <w:t>③ China multi-front campaign to blunt and beat US chip bans, https://www.bing.com/news/search?q=China+chip+ban+circumvent</w:t>
      </w:r>
    </w:p>
    <w:p>
      <w:pPr>
        <w:spacing w:line="560" w:lineRule="exact"/>
        <w:ind w:firstLine="640"/>
        <w:jc w:val="both"/>
      </w:pPr>
      <w:r>
        <w:rPr>
          <w:rFonts w:ascii="仿宋_GB2312" w:hAnsi="仿宋_GB2312" w:eastAsia="仿宋_GB2312"/>
          <w:b w:val="0"/>
          <w:sz w:val="32"/>
        </w:rPr>
        <w:t>④ US blocks EUV lithography exports to China since 2019, https://www.bing.com/news/search?q=US+EUV+lithography+China+block</w:t>
      </w:r>
    </w:p>
    <w:p>
      <w:pPr>
        <w:spacing w:line="560" w:lineRule="exact"/>
        <w:ind w:firstLine="640"/>
        <w:jc w:val="both"/>
      </w:pPr>
      <w:r>
        <w:rPr>
          <w:rFonts w:ascii="仿宋_GB2312" w:hAnsi="仿宋_GB2312" w:eastAsia="仿宋_GB2312"/>
          <w:b w:val="0"/>
          <w:sz w:val="32"/>
        </w:rPr>
        <w:t>⑤ Multiple Chinese chip companies forecast sharp earnings increases, https://www.bing.com/news/search?q=Chinese+chip+companies+earnings+forecast</w:t>
      </w:r>
    </w:p>
    <w:p>
      <w:pPr>
        <w:spacing w:line="560" w:lineRule="exact"/>
        <w:ind w:firstLine="640"/>
        <w:jc w:val="both"/>
      </w:pPr>
      <w:r>
        <w:rPr>
          <w:rFonts w:ascii="仿宋_GB2312" w:hAnsi="仿宋_GB2312" w:eastAsia="仿宋_GB2312"/>
          <w:b w:val="0"/>
          <w:sz w:val="32"/>
        </w:rPr>
        <w:t>⑥ Longsys says net profit could reach 11 billion yuan, https://www.bing.com/news/search?q=Longsys+net+profit+11+billion+yuan</w:t>
      </w:r>
    </w:p>
    <w:p>
      <w:pPr>
        <w:spacing w:line="560" w:lineRule="exact"/>
        <w:ind w:firstLine="640"/>
        <w:jc w:val="both"/>
      </w:pPr>
      <w:r>
        <w:rPr>
          <w:rFonts w:ascii="仿宋_GB2312" w:hAnsi="仿宋_GB2312" w:eastAsia="仿宋_GB2312"/>
          <w:b w:val="0"/>
          <w:sz w:val="32"/>
        </w:rPr>
        <w:t>⑦ Chinese tech firms raised HK$136.23 billion in Hong Kong, https://www.bing.com/news/search?q=Chinese+tech+firms+Hong+Kong+136+billion</w:t>
      </w:r>
    </w:p>
    <w:p>
      <w:pPr>
        <w:spacing w:line="560" w:lineRule="exact"/>
        <w:ind w:firstLine="640"/>
        <w:jc w:val="both"/>
      </w:pPr>
      <w:r>
        <w:rPr>
          <w:rFonts w:ascii="仿宋_GB2312" w:hAnsi="仿宋_GB2312" w:eastAsia="仿宋_GB2312"/>
          <w:b w:val="0"/>
          <w:sz w:val="32"/>
        </w:rPr>
        <w:t>⑧ China Semiconductor Industry Association Wei Shaojun, https://www.bing.com/news/search?q=China+Semiconductor+Industry+Association+Wei+Shaojun</w:t>
      </w:r>
    </w:p>
    <w:p>
      <w:pPr>
        <w:spacing w:line="560" w:lineRule="exact"/>
        <w:ind w:firstLine="640"/>
        <w:jc w:val="both"/>
      </w:pPr>
      <w:r>
        <w:rPr>
          <w:rFonts w:ascii="仿宋_GB2312" w:hAnsi="仿宋_GB2312" w:eastAsia="仿宋_GB2312"/>
          <w:b w:val="0"/>
          <w:sz w:val="32"/>
        </w:rPr>
        <w:t>⑨ From robotaxi to AI startups Chinese tech firms flock to Hong Kong, https://www.bing.com/news/search?q=Chinese+tech+firms+flocking+Hong+Kong</w:t>
      </w:r>
    </w:p>
    <w:p>
      <w:pPr>
        <w:spacing w:line="560" w:lineRule="exact"/>
        <w:ind w:firstLine="640"/>
        <w:jc w:val="both"/>
      </w:pPr>
      <w:r>
        <w:rPr>
          <w:rFonts w:ascii="仿宋_GB2312" w:hAnsi="仿宋_GB2312" w:eastAsia="仿宋_GB2312"/>
          <w:b w:val="0"/>
          <w:sz w:val="32"/>
        </w:rPr>
        <w:t>⑩ Shenzhen semiconductor design industry hub, https://www.bing.com/news/search?q=Shenzhen+semiconductor+design+industry</w:t>
      </w:r>
    </w:p>
    <w:p>
      <w:pPr>
        <w:spacing w:line="560" w:lineRule="exact"/>
        <w:ind w:firstLine="640"/>
        <w:jc w:val="both"/>
      </w:pPr>
      <w:r>
        <w:rPr>
          <w:rFonts w:ascii="仿宋_GB2312" w:hAnsi="仿宋_GB2312" w:eastAsia="仿宋_GB2312"/>
          <w:b w:val="0"/>
          <w:sz w:val="32"/>
        </w:rPr>
        <w:t>⑪ Huawei HiSilicon China AI chip competition, https://www.bing.com/news/search?q=Huawei+HiSilicon+AI+chip+China</w:t>
      </w:r>
    </w:p>
    <w:p>
      <w:pPr>
        <w:spacing w:line="560" w:lineRule="exact"/>
        <w:ind w:firstLine="640"/>
        <w:jc w:val="both"/>
      </w:pPr>
      <w:r>
        <w:rPr>
          <w:rFonts w:ascii="仿宋_GB2312" w:hAnsi="仿宋_GB2312" w:eastAsia="仿宋_GB2312"/>
          <w:b w:val="0"/>
          <w:sz w:val="32"/>
        </w:rPr>
        <w:t>⑫ China National Integrated Circuit Industry Investment Fund phase three, https://www.bing.com/news/search?q=China+IC+fund+phase+three+investment</w:t>
      </w:r>
    </w:p>
    <w:p>
      <w:pPr>
        <w:spacing w:line="560" w:lineRule="exact"/>
        <w:ind w:firstLine="640"/>
        <w:jc w:val="both"/>
      </w:pPr>
      <w:r>
        <w:rPr>
          <w:rFonts w:ascii="仿宋_GB2312" w:hAnsi="仿宋_GB2312" w:eastAsia="仿宋_GB2312"/>
          <w:b w:val="0"/>
          <w:sz w:val="32"/>
        </w:rPr>
        <w:t>⑬ Memory chip demand strong global wafer supply tight, https://www.bing.com/news/search?q=memory+chip+demand+wafer+supply+tight</w:t>
      </w:r>
    </w:p>
    <w:p>
      <w:pPr>
        <w:spacing w:line="560" w:lineRule="exact"/>
        <w:ind w:firstLine="640"/>
        <w:jc w:val="both"/>
      </w:pPr>
      <w:r>
        <w:rPr>
          <w:rFonts w:ascii="仿宋_GB2312" w:hAnsi="仿宋_GB2312" w:eastAsia="仿宋_GB2312"/>
          <w:b w:val="0"/>
          <w:sz w:val="32"/>
        </w:rPr>
        <w:t>⑭ Reconfigurable computing chip architecture Wei Shaojun Tsinghua, https://www.bing.com/news/search?q=reconfigurable+computing+Wei+Shaojun+Tsinghua</w:t>
      </w:r>
    </w:p>
    <w:p>
      <w:pPr>
        <w:spacing w:line="560" w:lineRule="exact"/>
        <w:ind w:firstLine="640"/>
        <w:jc w:val="both"/>
      </w:pPr>
      <w:r>
        <w:rPr>
          <w:rFonts w:ascii="仿宋_GB2312" w:hAnsi="仿宋_GB2312" w:eastAsia="仿宋_GB2312"/>
          <w:b w:val="0"/>
          <w:sz w:val="32"/>
        </w:rPr>
        <w:t>⑮ Nvidia CUDA ecosystem AI chip software barrier China, https://www.bing.com/news/search?q=Nvidia+CUDA+ecosystem+China+AI+chip</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