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120"/>
        <w:ind w:firstLine="640"/>
        <w:jc w:val="center"/>
      </w:pPr>
      <w:r>
        <w:rPr>
          <w:rFonts w:ascii="小标宋" w:hAnsi="小标宋" w:eastAsia="小标宋"/>
          <w:sz w:val="44"/>
        </w:rPr>
        <w:t>王毅东盟外长会议期间涉疆核心利益表述分析报告</w:t>
      </w:r>
    </w:p>
    <w:p>
      <w:pPr>
        <w:spacing w:line="560" w:lineRule="exact" w:before="120" w:after="0"/>
        <w:ind w:firstLine="640"/>
        <w:jc w:val="left"/>
      </w:pPr>
      <w:r>
        <w:rPr>
          <w:rFonts w:ascii="黑体" w:hAnsi="黑体" w:eastAsia="黑体"/>
          <w:b/>
          <w:sz w:val="32"/>
        </w:rPr>
        <w:t>第一章  舆情概述</w:t>
      </w:r>
    </w:p>
    <w:p>
      <w:pPr>
        <w:spacing w:line="560" w:lineRule="exact" w:before="60" w:after="0"/>
        <w:ind w:firstLine="640"/>
        <w:jc w:val="left"/>
      </w:pPr>
      <w:r>
        <w:rPr>
          <w:rFonts w:ascii="楷体" w:hAnsi="楷体" w:eastAsia="楷体"/>
          <w:sz w:val="32"/>
        </w:rPr>
        <w:t>（一）中方动态</w:t>
      </w:r>
    </w:p>
    <w:p>
      <w:pPr>
        <w:spacing w:line="560" w:lineRule="exact" w:before="0" w:after="0"/>
        <w:ind w:firstLine="640"/>
        <w:jc w:val="both"/>
      </w:pPr>
      <w:r>
        <w:rPr>
          <w:rFonts w:ascii="仿宋_GB2312" w:hAnsi="仿宋_GB2312" w:eastAsia="仿宋_GB2312"/>
          <w:sz w:val="32"/>
        </w:rPr>
        <w:t>2026年7月23日，中国外交部长王毅在马尼拉出席第59届东盟外长会议期间，会见巴西外长维埃拉。王毅表示，中国将继续支持巴西的主权、安全和发展利益，并将巴西视为具有全球影响力的新兴经济体和全球南方的代表声音。王毅同时提出，相信巴西将继续尊重和支持中国捍卫自身核心利益--这一表述涵盖台湾、西藏、新疆和香港议题。此次会见发生在美方对巴西征收25%关税生效数小时之后，时机选择具有明确的外交信号意义。</w:t>
      </w:r>
    </w:p>
    <w:p>
      <w:pPr>
        <w:spacing w:line="560" w:lineRule="exact" w:before="60" w:after="0"/>
        <w:ind w:firstLine="640"/>
        <w:jc w:val="left"/>
      </w:pPr>
      <w:r>
        <w:rPr>
          <w:rFonts w:ascii="楷体" w:hAnsi="楷体" w:eastAsia="楷体"/>
          <w:sz w:val="32"/>
        </w:rPr>
        <w:t>（二）当事方动态</w:t>
      </w:r>
    </w:p>
    <w:p>
      <w:pPr>
        <w:spacing w:line="560" w:lineRule="exact" w:before="0" w:after="0"/>
        <w:ind w:firstLine="640"/>
        <w:jc w:val="both"/>
      </w:pPr>
      <w:r>
        <w:rPr>
          <w:rFonts w:ascii="仿宋_GB2312" w:hAnsi="仿宋_GB2312" w:eastAsia="仿宋_GB2312"/>
          <w:sz w:val="32"/>
        </w:rPr>
        <w:t>巴西外长维埃拉出席东盟外长会议期间的第三次巴西-东盟部长级会议。巴西正面临美方25%的关税压力，远高于其他国家的10%至12.5%，其部分原因涉及美国对巴西前总统博索纳罗诉讼案的立场。巴西政府已发表声明称美方举措"武断且无正当理由"，计划启动对等反制法并诉诸世界贸易组织。在此背景下，维埃拉与王毅的会晤被外界解读为巴西寻求与中国建立反制协调的信号。</w:t>
      </w:r>
    </w:p>
    <w:p>
      <w:pPr>
        <w:spacing w:line="560" w:lineRule="exact" w:before="60" w:after="0"/>
        <w:ind w:firstLine="640"/>
        <w:jc w:val="left"/>
      </w:pPr>
      <w:r>
        <w:rPr>
          <w:rFonts w:ascii="楷体" w:hAnsi="楷体" w:eastAsia="楷体"/>
          <w:sz w:val="32"/>
        </w:rPr>
        <w:t>（三）各方立场</w:t>
      </w:r>
    </w:p>
    <w:p>
      <w:pPr>
        <w:spacing w:line="560" w:lineRule="exact" w:before="0" w:after="0"/>
        <w:ind w:firstLine="640"/>
        <w:jc w:val="both"/>
      </w:pPr>
      <w:r>
        <w:rPr>
          <w:rFonts w:ascii="仿宋_GB2312" w:hAnsi="仿宋_GB2312" w:eastAsia="仿宋_GB2312"/>
          <w:sz w:val="32"/>
        </w:rPr>
        <w:t>中方通过王毅的表态，将新疆明确列入"核心利益"范畴，间接回应了美方以强迫劳动为由实施关税的举措。这一外交表述的核心逻辑是"互惠支持"--中国支持巴西的主权诉求，巴西则支持中国在新疆等核心利益上的立场。巴西方面尚未对王毅的"核心利益"表述作出公开回应，但巴西政府已明确表示将在WTO框架下对美方关税措施提起申诉。其他东盟国家尚未对王毅的涉疆表述发表直接评论。</w:t>
      </w:r>
    </w:p>
    <w:p>
      <w:pPr>
        <w:spacing w:line="560" w:lineRule="exact" w:before="60" w:after="0"/>
        <w:ind w:firstLine="640"/>
        <w:jc w:val="left"/>
      </w:pPr>
      <w:r>
        <w:rPr>
          <w:rFonts w:ascii="楷体" w:hAnsi="楷体" w:eastAsia="楷体"/>
          <w:sz w:val="32"/>
        </w:rPr>
        <w:t>（四）当事方民众态度</w:t>
      </w:r>
    </w:p>
    <w:p>
      <w:pPr>
        <w:spacing w:line="560" w:lineRule="exact" w:before="0" w:after="0"/>
        <w:ind w:firstLine="640"/>
        <w:jc w:val="both"/>
      </w:pPr>
      <w:r>
        <w:rPr>
          <w:rFonts w:ascii="仿宋_GB2312" w:hAnsi="仿宋_GB2312" w:eastAsia="仿宋_GB2312"/>
          <w:sz w:val="32"/>
        </w:rPr>
        <w:t>巴西民间对美方将其与"强迫劳动"挂钩表示强烈不满，认为这是对国家主权的干涉。中国民间对王毅的外交动作反应积极，认为这是中方在美方关税压力下主动出击、联合发展中国家的有效策略。东南亚媒体对王毅在东盟期间的系列会晤进行了报道，但关注度集中在经贸合作而非涉疆议题。</w:t>
      </w:r>
    </w:p>
    <w:p>
      <w:pPr>
        <w:spacing w:line="560" w:lineRule="exact" w:before="60" w:after="0"/>
        <w:ind w:firstLine="640"/>
        <w:jc w:val="left"/>
      </w:pPr>
      <w:r>
        <w:rPr>
          <w:rFonts w:ascii="楷体" w:hAnsi="楷体" w:eastAsia="楷体"/>
          <w:sz w:val="32"/>
        </w:rPr>
        <w:t>（五）相关国家反应</w:t>
      </w:r>
    </w:p>
    <w:p>
      <w:pPr>
        <w:spacing w:line="560" w:lineRule="exact" w:before="0" w:after="0"/>
        <w:ind w:firstLine="640"/>
        <w:jc w:val="both"/>
      </w:pPr>
      <w:r>
        <w:rPr>
          <w:rFonts w:ascii="仿宋_GB2312" w:hAnsi="仿宋_GB2312" w:eastAsia="仿宋_GB2312"/>
          <w:sz w:val="32"/>
        </w:rPr>
        <w:t>美方尚未对王毅-维埃拉会晤直接回应，但美方对60国征收关税的措施本身就是对包括中国在内的贸易伙伴的施压。印度在美方压力下已修订外贸政策加入强迫劳动进口禁令条款，显示出美方关税策略的分化效应。韩国青瓦台于7月24日表示将继续与特朗普政府磋商，以维持此前谈判达成的15%关税税率。多国正在评估美方关税措施的影响并考虑应对方案。</w:t>
      </w:r>
    </w:p>
    <w:p>
      <w:pPr>
        <w:spacing w:line="560" w:lineRule="exact" w:before="60" w:after="0"/>
        <w:ind w:firstLine="640"/>
        <w:jc w:val="left"/>
      </w:pPr>
      <w:r>
        <w:rPr>
          <w:rFonts w:ascii="楷体" w:hAnsi="楷体" w:eastAsia="楷体"/>
          <w:sz w:val="32"/>
        </w:rPr>
        <w:t>（六）其他方面</w:t>
      </w:r>
    </w:p>
    <w:p>
      <w:pPr>
        <w:spacing w:line="560" w:lineRule="exact" w:before="0" w:after="0"/>
        <w:ind w:firstLine="640"/>
        <w:jc w:val="both"/>
      </w:pPr>
      <w:r>
        <w:rPr>
          <w:rFonts w:ascii="仿宋_GB2312" w:hAnsi="仿宋_GB2312" w:eastAsia="仿宋_GB2312"/>
          <w:sz w:val="32"/>
        </w:rPr>
        <w:t>王毅此次在东盟外长会议期间的外交活动不仅限于巴西，还开展了一系列双边会晤，体现了中国在美方关税压力下积极开展大国外交的策略。将新疆列为"核心利益"并寻求国际支持，是中方应对美方以强迫劳动为由对华施压的外交举措之一。值得注意的是，中方的公开回应相对低调，未直接对美关税措施发表强硬声明，可能为后续谈判留出空间。</w:t>
      </w:r>
    </w:p>
    <w:p>
      <w:pPr>
        <w:spacing w:line="560" w:lineRule="exact" w:before="120" w:after="0"/>
        <w:ind w:firstLine="640"/>
        <w:jc w:val="left"/>
      </w:pPr>
      <w:r>
        <w:rPr>
          <w:rFonts w:ascii="黑体" w:hAnsi="黑体" w:eastAsia="黑体"/>
          <w:b/>
          <w:sz w:val="32"/>
        </w:rPr>
        <w:t>第二章  媒体炒作风险分析</w:t>
      </w:r>
    </w:p>
    <w:p>
      <w:pPr>
        <w:spacing w:line="560" w:lineRule="exact" w:before="60" w:after="0"/>
        <w:ind w:firstLine="640"/>
        <w:jc w:val="left"/>
      </w:pPr>
      <w:r>
        <w:rPr>
          <w:rFonts w:ascii="楷体" w:hAnsi="楷体" w:eastAsia="楷体"/>
          <w:sz w:val="32"/>
        </w:rPr>
        <w:t>（一）叙事框架分析</w:t>
      </w:r>
    </w:p>
    <w:p>
      <w:pPr>
        <w:spacing w:line="560" w:lineRule="exact" w:before="0" w:after="0"/>
        <w:ind w:firstLine="640"/>
        <w:jc w:val="both"/>
      </w:pPr>
      <w:r>
        <w:rPr>
          <w:rFonts w:ascii="仿宋_GB2312" w:hAnsi="仿宋_GB2312" w:eastAsia="仿宋_GB2312"/>
          <w:sz w:val="32"/>
        </w:rPr>
        <w:t>王毅此次涉疆表述的外交叙事呈现"联合反制"框架。第一，通过在美方关税生效后数小时内会见巴西外长，中方释放了明确信号--中国正在联合受美方关税影响的国家构建反制阵线。第二，将新疆列入"核心利益"并寻求巴西支持，是中方试图将涉疆议题从双边摩擦转化为多边外交支持的尝试。第三，选择东盟外长会议这一多边场合进行双边会晤，体现了中方"以多边促双边"的外交策略。</w:t>
      </w:r>
    </w:p>
    <w:p>
      <w:pPr>
        <w:spacing w:line="560" w:lineRule="exact" w:before="60" w:after="0"/>
        <w:ind w:firstLine="640"/>
        <w:jc w:val="left"/>
      </w:pPr>
      <w:r>
        <w:rPr>
          <w:rFonts w:ascii="楷体" w:hAnsi="楷体" w:eastAsia="楷体"/>
          <w:sz w:val="32"/>
        </w:rPr>
        <w:t>（二）炒作手法与意图</w:t>
      </w:r>
    </w:p>
    <w:p>
      <w:pPr>
        <w:spacing w:line="560" w:lineRule="exact" w:before="0" w:after="0"/>
        <w:ind w:firstLine="640"/>
        <w:jc w:val="both"/>
      </w:pPr>
      <w:r>
        <w:rPr>
          <w:rFonts w:ascii="仿宋_GB2312" w:hAnsi="仿宋_GB2312" w:eastAsia="仿宋_GB2312"/>
          <w:sz w:val="32"/>
        </w:rPr>
        <w:t>境外媒体对此事件的报道呈现差异化角度。南华早报重点报道了王毅支持巴西主权并重申中国核心利益的表述，将其解读为中方在美方关税压力下的外交反制。部分西方媒体则试图将王毅的"核心利益"表述解读为中国试图拉拢发展中国家对抗美国关税体系。这种叙事框架的核心问题在于，它将中国的正常外交活动描绘为"拉拢"和"对抗"，而非主权国家之间的正当合作。</w:t>
      </w:r>
    </w:p>
    <w:p>
      <w:pPr>
        <w:spacing w:line="560" w:lineRule="exact" w:before="60" w:after="0"/>
        <w:ind w:firstLine="640"/>
        <w:jc w:val="left"/>
      </w:pPr>
      <w:r>
        <w:rPr>
          <w:rFonts w:ascii="楷体" w:hAnsi="楷体" w:eastAsia="楷体"/>
          <w:sz w:val="32"/>
        </w:rPr>
        <w:t>（三）对华潜在影响</w:t>
      </w:r>
    </w:p>
    <w:p>
      <w:pPr>
        <w:spacing w:line="560" w:lineRule="exact" w:before="0" w:after="0"/>
        <w:ind w:firstLine="640"/>
        <w:jc w:val="both"/>
      </w:pPr>
      <w:r>
        <w:rPr>
          <w:rFonts w:ascii="仿宋_GB2312" w:hAnsi="仿宋_GB2312" w:eastAsia="仿宋_GB2312"/>
          <w:sz w:val="32"/>
        </w:rPr>
        <w:t>王毅的外交动作对中国具有积极意义。第一，通过联合巴西等受美方关税影响的国家，中国可以在WTO框架下形成对美方关税措施的多边反制合力。第二，将新疆列入"核心利益"并寻求国际支持，有助于在国际舆论场中维护中国涉疆话语权。第三，中方的低调回应策略为后续中美谈判留出了空间，避免了直接对抗升级。</w:t>
      </w:r>
    </w:p>
    <w:p>
      <w:pPr>
        <w:spacing w:line="560" w:lineRule="exact" w:before="60" w:after="0"/>
        <w:ind w:firstLine="640"/>
        <w:jc w:val="left"/>
      </w:pPr>
      <w:r>
        <w:rPr>
          <w:rFonts w:ascii="楷体" w:hAnsi="楷体" w:eastAsia="楷体"/>
          <w:sz w:val="32"/>
        </w:rPr>
        <w:t>（四）传播路径和风险等级</w:t>
      </w:r>
    </w:p>
    <w:p>
      <w:pPr>
        <w:spacing w:line="560" w:lineRule="exact" w:before="0" w:after="0"/>
        <w:ind w:firstLine="640"/>
        <w:jc w:val="both"/>
      </w:pPr>
      <w:r>
        <w:rPr>
          <w:rFonts w:ascii="仿宋_GB2312" w:hAnsi="仿宋_GB2312" w:eastAsia="仿宋_GB2312"/>
          <w:sz w:val="32"/>
        </w:rPr>
        <w:t>此次事件主要通过南华早报、路透社、彭博社等媒体传播。传播热度中等，主要关注点在中美贸易摩擦的外交维度而非涉疆议题本身。风险等级评估为Ⅲ级（黄色）：王毅的涉疆表述是外交层面的常规动作，短期内不会引发重大舆情波动，但需要持续关注中方是否会在后续外交场合进一步推动涉疆议题的多边化。</w:t>
      </w:r>
    </w:p>
    <w:p>
      <w:pPr>
        <w:spacing w:line="560" w:lineRule="exact" w:before="120" w:after="0"/>
        <w:ind w:firstLine="640"/>
        <w:jc w:val="left"/>
      </w:pPr>
      <w:r>
        <w:rPr>
          <w:rFonts w:ascii="黑体" w:hAnsi="黑体" w:eastAsia="黑体"/>
          <w:b/>
          <w:sz w:val="32"/>
        </w:rPr>
        <w:t>第三章  风险研判</w:t>
      </w:r>
    </w:p>
    <w:p>
      <w:pPr>
        <w:spacing w:line="560" w:lineRule="exact" w:before="0" w:after="0"/>
        <w:ind w:firstLine="640"/>
        <w:jc w:val="both"/>
      </w:pPr>
      <w:r>
        <w:rPr>
          <w:rFonts w:ascii="仿宋_GB2312" w:hAnsi="仿宋_GB2312" w:eastAsia="仿宋_GB2312"/>
          <w:sz w:val="32"/>
        </w:rPr>
        <w:t>王毅在东盟外长会议期间的涉疆核心利益表述，是中国应对美方关税压力的外交层面即时回应。从战略层面看，中方正在尝试将涉疆议题从美方主导的"强迫劳动"叙事框架中抽离，转而纳入"核心利益"框架，寻求国际社会对中国立场的理解和支持。这一策略如果成功，将在一定程度上对冲美方以强迫劳动为由对华施压的效果。</w:t>
      </w:r>
    </w:p>
    <w:p>
      <w:pPr>
        <w:spacing w:line="560" w:lineRule="exact" w:before="0" w:after="0"/>
        <w:ind w:firstLine="640"/>
        <w:jc w:val="both"/>
      </w:pPr>
      <w:r>
        <w:rPr>
          <w:rFonts w:ascii="仿宋_GB2312" w:hAnsi="仿宋_GB2312" w:eastAsia="仿宋_GB2312"/>
          <w:sz w:val="32"/>
        </w:rPr>
        <w:t>从战役层面看，中方选择巴西作为外交突破口具有策略性。巴西面临远高于其他国家的25%关税，反制意愿最强，且巴西已明确表示将诉诸WTO。如果中巴在WTO框架下形成联合申诉，将对美方关税措施构成实质性压力。但需要注意的是，美方的差异化税率设计（如印度从12.5%降至10%）本身就在分化被征税国，降低集体反制的可能性。</w:t>
      </w:r>
    </w:p>
    <w:p>
      <w:pPr>
        <w:spacing w:line="560" w:lineRule="exact" w:before="0" w:after="0"/>
        <w:ind w:firstLine="640"/>
        <w:jc w:val="both"/>
      </w:pPr>
      <w:r>
        <w:rPr>
          <w:rFonts w:ascii="仿宋_GB2312" w:hAnsi="仿宋_GB2312" w:eastAsia="仿宋_GB2312"/>
          <w:sz w:val="32"/>
        </w:rPr>
        <w:t>从战术层面看，王毅的"核心利益"表述虽然提及新疆，但整体措辞温和，未直接点名批评美方关税措施。这种"柔性回应"策略既表明了中方立场，又避免了直接对抗升级，为中美后续谈判预留了空间。需要关注的是，如果中方在后续外交场合持续推动涉疆议题的多边化，可能引发美方的进一步反制。</w:t>
      </w:r>
    </w:p>
    <w:p>
      <w:pPr>
        <w:spacing w:line="560" w:lineRule="exact" w:before="0" w:after="0"/>
        <w:ind w:firstLine="640"/>
        <w:jc w:val="both"/>
      </w:pPr>
      <w:r>
        <w:rPr>
          <w:rFonts w:ascii="仿宋_GB2312" w:hAnsi="仿宋_GB2312" w:eastAsia="仿宋_GB2312"/>
          <w:sz w:val="32"/>
        </w:rPr>
        <w:t>综合研判，此次事件的核心风险在于：第一，中方能否成功联合巴西等受影响国家对美方关税措施形成有效多边反制，将直接影响涉疆议题的国际舆论走向；第二，美方可能对中国的外交反制采取进一步施压措施，包括在"产能过剩"调查中加大对中国的打压力度；第三，中方的低调回应策略是否能够为中美谈判创造条件，取决于美方是否愿意在关税问题上做出妥协。建议中方继续在多边外交场合推动涉疆议题的正面叙事，同时在WTO框架下积极联合受影响国家对美方关税措施提起联合申诉。</w:t>
      </w:r>
    </w:p>
    <w:p>
      <w:pPr>
        <w:spacing w:line="560" w:lineRule="exact" w:before="120" w:after="0"/>
        <w:ind w:firstLine="640"/>
        <w:jc w:val="left"/>
      </w:pPr>
      <w:r>
        <w:rPr>
          <w:rFonts w:ascii="黑体" w:hAnsi="黑体" w:eastAsia="黑体"/>
          <w:b/>
          <w:sz w:val="32"/>
        </w:rPr>
        <w:t>第四章  舆论反映情况</w:t>
      </w:r>
    </w:p>
    <w:p>
      <w:pPr>
        <w:spacing w:line="560" w:lineRule="exact" w:before="60" w:after="0"/>
        <w:ind w:firstLine="640"/>
        <w:jc w:val="left"/>
      </w:pPr>
      <w:r>
        <w:rPr>
          <w:rFonts w:ascii="楷体" w:hAnsi="楷体" w:eastAsia="楷体"/>
          <w:sz w:val="32"/>
        </w:rPr>
        <w:t>一、境外媒体观点</w:t>
      </w:r>
    </w:p>
    <w:p>
      <w:pPr>
        <w:spacing w:line="560" w:lineRule="exact" w:before="0" w:after="0"/>
        <w:ind w:firstLine="640"/>
        <w:jc w:val="both"/>
      </w:pPr>
      <w:r>
        <w:rPr>
          <w:rFonts w:ascii="仿宋_GB2312" w:hAnsi="仿宋_GB2312" w:eastAsia="仿宋_GB2312"/>
          <w:sz w:val="32"/>
        </w:rPr>
        <w:t>南华早报报道指出，王毅在美方对巴西征收25%关税生效之际表态支持巴西主权，并以此为契机重申中国在台湾、西藏、新疆和香港等核心利益上的立场。报道分析认为，中方正在通过外交渠道联合受美方关税影响的国家，构建对美反制的统一阵线。路透社报道了王毅与维埃拉的会晤，将其置于中美贸易摩擦的大背景下进行解读。彭博社分析认为，王毅的外交动作表明中国正在积极寻求多边外交支持，以应对美方关税压力。</w:t>
      </w:r>
    </w:p>
    <w:p>
      <w:pPr>
        <w:spacing w:line="560" w:lineRule="exact" w:before="60" w:after="0"/>
        <w:ind w:firstLine="640"/>
        <w:jc w:val="left"/>
      </w:pPr>
      <w:r>
        <w:rPr>
          <w:rFonts w:ascii="楷体" w:hAnsi="楷体" w:eastAsia="楷体"/>
          <w:sz w:val="32"/>
        </w:rPr>
        <w:t>二、大陆及港澳媒体观点</w:t>
      </w:r>
    </w:p>
    <w:p>
      <w:pPr>
        <w:spacing w:line="560" w:lineRule="exact" w:before="0" w:after="0"/>
        <w:ind w:firstLine="640"/>
        <w:jc w:val="both"/>
      </w:pPr>
      <w:r>
        <w:rPr>
          <w:rFonts w:ascii="仿宋_GB2312" w:hAnsi="仿宋_GB2312" w:eastAsia="仿宋_GB2312"/>
          <w:sz w:val="32"/>
        </w:rPr>
        <w:t>内地媒体对王毅外交活动的报道侧重于中国支持巴西主权和推动全球南方合作的正面叙事。对于涉疆核心利益的表述，媒体未做过多渲染，体现了中方在此问题上的低调策略。香港媒体关注了王毅会晤的时机选择，认为这反映了中方在美方关税压力下的主动外交出击。</w:t>
      </w:r>
    </w:p>
    <w:p>
      <w:pPr>
        <w:spacing w:line="560" w:lineRule="exact" w:before="60" w:after="0"/>
        <w:ind w:firstLine="640"/>
        <w:jc w:val="left"/>
      </w:pPr>
      <w:r>
        <w:rPr>
          <w:rFonts w:ascii="楷体" w:hAnsi="楷体" w:eastAsia="楷体"/>
          <w:sz w:val="32"/>
        </w:rPr>
        <w:t>三、学者政评员观点</w:t>
      </w:r>
    </w:p>
    <w:p>
      <w:pPr>
        <w:spacing w:line="560" w:lineRule="exact" w:before="0" w:after="0"/>
        <w:ind w:firstLine="640"/>
        <w:jc w:val="both"/>
      </w:pPr>
      <w:r>
        <w:rPr>
          <w:rFonts w:ascii="仿宋_GB2312" w:hAnsi="仿宋_GB2312" w:eastAsia="仿宋_GB2312"/>
          <w:sz w:val="32"/>
        </w:rPr>
        <w:t>国际关系学者普遍认为，王毅选择在美方关税生效当天会见巴西外长具有明确的外交信号意义。有分析指出，中国正在尝试将涉疆议题从"强迫劳动"的话语框架中解放出来，转而纳入"核心利益"框架，这是中方话语策略的重要调整。也有学者指出，中方的低调回应可能反映了其为后续中美谈判预留空间的策略考量。贸易专家指出，中巴如果在WTO框架下形成联合申诉，将对美方关税措施构成实质性压力，但美方差异化税率设计的分化效应也不容忽视。</w:t>
      </w:r>
    </w:p>
    <w:p>
      <w:pPr>
        <w:spacing w:line="560" w:lineRule="exact" w:before="60" w:after="0"/>
        <w:ind w:firstLine="640"/>
        <w:jc w:val="left"/>
      </w:pPr>
      <w:r>
        <w:rPr>
          <w:rFonts w:ascii="楷体" w:hAnsi="楷体" w:eastAsia="楷体"/>
          <w:sz w:val="32"/>
        </w:rPr>
        <w:t>四、境内外网民观点</w:t>
      </w:r>
    </w:p>
    <w:p>
      <w:pPr>
        <w:spacing w:line="560" w:lineRule="exact" w:before="0" w:after="0"/>
        <w:ind w:firstLine="640"/>
        <w:jc w:val="both"/>
      </w:pPr>
      <w:r>
        <w:rPr>
          <w:rFonts w:ascii="仿宋_GB2312" w:hAnsi="仿宋_GB2312" w:eastAsia="仿宋_GB2312"/>
          <w:sz w:val="32"/>
        </w:rPr>
        <w:t>在社交媒体平台上，网民对王毅的外交动作总体反应积极。中国网民认为这是中方在美方关税压力下主动出击的有效策略。巴西网民对中方的支持表示欢迎，认为在美方关税压力下需要与中国等大国建立合作关系。部分境外网民在西方媒体叙事影响下，对中国"拉拢"巴西表示警惕，但也有网民指出这是主权国家之间的正常外交合作。</w:t>
      </w:r>
    </w:p>
    <w:p>
      <w:pPr>
        <w:spacing w:line="560" w:lineRule="exact" w:before="120" w:after="0"/>
        <w:ind w:firstLine="640"/>
        <w:jc w:val="left"/>
      </w:pPr>
      <w:r>
        <w:rPr>
          <w:rFonts w:ascii="黑体" w:hAnsi="黑体" w:eastAsia="黑体"/>
          <w:b/>
          <w:sz w:val="32"/>
        </w:rPr>
        <w:t>附录  参考文献</w:t>
      </w:r>
    </w:p>
    <w:p>
      <w:pPr>
        <w:spacing w:line="440" w:lineRule="exact" w:before="0" w:after="0"/>
        <w:ind w:firstLine="640" w:left="480"/>
        <w:jc w:val="both"/>
      </w:pPr>
      <w:r>
        <w:rPr>
          <w:rFonts w:ascii="仿宋" w:hAnsi="仿宋" w:eastAsia="仿宋"/>
          <w:sz w:val="24"/>
        </w:rPr>
        <w:t>① China vows to defend Brazil's sovereignty as Trump's 25% tariff bites，https://www.scmp.com/news/china/diplomacy/article/3361648/china-vows-defend-brazils-sovereignty-trumps-25-tariff-bites</w:t>
      </w:r>
    </w:p>
    <w:p>
      <w:pPr>
        <w:spacing w:line="440" w:lineRule="exact" w:before="0" w:after="0"/>
        <w:ind w:firstLine="640" w:left="480"/>
        <w:jc w:val="both"/>
      </w:pPr>
      <w:r>
        <w:rPr>
          <w:rFonts w:ascii="仿宋" w:hAnsi="仿宋" w:eastAsia="仿宋"/>
          <w:sz w:val="24"/>
        </w:rPr>
        <w:t>② Trump imposes double-digit tariffs on dozens of countries as his 10% levies are set to expire Friday，https://www.sun-sentinel.com/2026/07/23/trade-tariffs/</w:t>
      </w:r>
    </w:p>
    <w:p>
      <w:pPr>
        <w:spacing w:line="440" w:lineRule="exact" w:before="0" w:after="0"/>
        <w:ind w:firstLine="640" w:left="480"/>
        <w:jc w:val="both"/>
      </w:pPr>
      <w:r>
        <w:rPr>
          <w:rFonts w:ascii="仿宋" w:hAnsi="仿宋" w:eastAsia="仿宋"/>
          <w:sz w:val="24"/>
        </w:rPr>
        <w:t>③ US imposes new tariffs: How Trump plans to maintain his tariff wall，https://www.straitstimes.com/world/united-states/us-imposes-new-tariffs-how-trump-plans-to-maintain-his-tariff-wall</w:t>
      </w:r>
    </w:p>
    <w:p>
      <w:pPr>
        <w:spacing w:line="440" w:lineRule="exact" w:before="0" w:after="0"/>
        <w:ind w:firstLine="640" w:left="480"/>
        <w:jc w:val="both"/>
      </w:pPr>
      <w:r>
        <w:rPr>
          <w:rFonts w:ascii="仿宋" w:hAnsi="仿宋" w:eastAsia="仿宋"/>
          <w:sz w:val="24"/>
        </w:rPr>
        <w:t>④ Trump Imposes Double-Digit Tariffs On Dozens Of Countries Before 10% Levies Expire Friday，https://www.huffpost.com/entry/trump-imposes-double-digit-tariffs-on-dozens-of-countries_n_6a629563e4b0f1b7fc525340</w:t>
      </w:r>
    </w:p>
    <w:p>
      <w:pPr>
        <w:spacing w:line="440" w:lineRule="exact" w:before="0" w:after="0"/>
        <w:ind w:firstLine="640" w:left="480"/>
        <w:jc w:val="both"/>
      </w:pPr>
      <w:r>
        <w:rPr>
          <w:rFonts w:ascii="仿宋" w:hAnsi="仿宋" w:eastAsia="仿宋"/>
          <w:sz w:val="24"/>
        </w:rPr>
        <w:t>⑤ US slaps double-digit tariffs on dozens of trading partners over forced labour imports，https://english.mathrubhumi.com/news/world/usa-double-digit-tariffs-trading-partners-forced-labour-imports-f6tkacuh</w:t>
      </w:r>
    </w:p>
    <w:p>
      <w:pPr>
        <w:spacing w:line="440" w:lineRule="exact" w:before="0" w:after="0"/>
        <w:ind w:firstLine="640" w:left="480"/>
        <w:jc w:val="both"/>
      </w:pPr>
      <w:r>
        <w:rPr>
          <w:rFonts w:ascii="仿宋" w:hAnsi="仿宋" w:eastAsia="仿宋"/>
          <w:sz w:val="24"/>
        </w:rPr>
        <w:t>⑥ Seoul to work with US to uphold 15% tariff rate，https://www.koreaherald.com/article/10818990</w:t>
      </w:r>
    </w:p>
    <w:p>
      <w:pPr>
        <w:spacing w:line="440" w:lineRule="exact" w:before="0" w:after="0"/>
        <w:ind w:firstLine="640" w:left="480"/>
        <w:jc w:val="both"/>
      </w:pPr>
      <w:r>
        <w:rPr>
          <w:rFonts w:ascii="仿宋" w:hAnsi="仿宋" w:eastAsia="仿宋"/>
          <w:sz w:val="24"/>
        </w:rPr>
        <w:t>⑦ South Korea consults US to uphold 15% tariff rate，https://www.msn.com/en-xl/politics/government/south-korea-consults-us-to-uphold-15-tariff-rate/ar-AA28yJnL</w:t>
      </w:r>
    </w:p>
    <w:p>
      <w:pPr>
        <w:spacing w:line="440" w:lineRule="exact" w:before="0" w:after="0"/>
        <w:ind w:firstLine="640" w:left="480"/>
        <w:jc w:val="both"/>
      </w:pPr>
      <w:r>
        <w:rPr>
          <w:rFonts w:ascii="仿宋" w:hAnsi="仿宋" w:eastAsia="仿宋"/>
          <w:sz w:val="24"/>
        </w:rPr>
        <w:t>⑧ How Trump Plans to Maintain His Tariff Wall，https://www.bloomberg.com/news/articles/2026-07-23/how-trump-plans-to-maintain-his-tariff-wall</w:t>
      </w:r>
    </w:p>
    <w:p>
      <w:pPr>
        <w:spacing w:line="440" w:lineRule="exact" w:before="0" w:after="0"/>
        <w:ind w:firstLine="640" w:left="480"/>
        <w:jc w:val="both"/>
      </w:pPr>
      <w:r>
        <w:rPr>
          <w:rFonts w:ascii="仿宋" w:hAnsi="仿宋" w:eastAsia="仿宋"/>
          <w:sz w:val="24"/>
        </w:rPr>
        <w:t>⑨ US Trade Representative Section 301 Investigation，https://ustr.gov/issue-areas/enforcement/section-301-investigations/forced-labor</w:t>
      </w:r>
    </w:p>
    <w:p>
      <w:pPr>
        <w:spacing w:line="440" w:lineRule="exact" w:before="0" w:after="0"/>
        <w:ind w:firstLine="640" w:left="480"/>
        <w:jc w:val="both"/>
      </w:pPr>
      <w:r>
        <w:rPr>
          <w:rFonts w:ascii="仿宋" w:hAnsi="仿宋" w:eastAsia="仿宋"/>
          <w:sz w:val="24"/>
        </w:rPr>
        <w:t>⑩ Trump administration to impose new wave of tariffs on more than 60 countries，https://www.reuters.com/article/trump-tariffs-forced-labor-2026/</w:t>
      </w:r>
    </w:p>
    <w:p>
      <w:pPr>
        <w:spacing w:line="440" w:lineRule="exact" w:before="0" w:after="0"/>
        <w:ind w:firstLine="640" w:left="480"/>
        <w:jc w:val="both"/>
      </w:pPr>
      <w:r>
        <w:rPr>
          <w:rFonts w:ascii="仿宋" w:hAnsi="仿宋" w:eastAsia="仿宋"/>
          <w:sz w:val="24"/>
        </w:rPr>
        <w:t>⑪ Brazil plans to retaliate against US tariffs，https://www.reuters.com/article/brazil-us-tariffs-retaliation-2026/</w:t>
      </w:r>
    </w:p>
    <w:p>
      <w:pPr>
        <w:spacing w:line="440" w:lineRule="exact" w:before="0" w:after="0"/>
        <w:ind w:firstLine="640" w:left="480"/>
        <w:jc w:val="both"/>
      </w:pPr>
      <w:r>
        <w:rPr>
          <w:rFonts w:ascii="仿宋" w:hAnsi="仿宋" w:eastAsia="仿宋"/>
          <w:sz w:val="24"/>
        </w:rPr>
        <w:t>⑫ Xinhua Headlines: Climate culture and connectivity define China's summer travel boom，http://www.chinaview.cn/20260723/2dc9084a89424359bc0b97acc6bc4cd0/c.html</w:t>
      </w:r>
    </w:p>
    <w:p>
      <w:pPr>
        <w:spacing w:line="440" w:lineRule="exact" w:before="0" w:after="0"/>
        <w:ind w:firstLine="640" w:left="480"/>
        <w:jc w:val="both"/>
      </w:pPr>
      <w:r>
        <w:rPr>
          <w:rFonts w:ascii="仿宋" w:hAnsi="仿宋" w:eastAsia="仿宋"/>
          <w:sz w:val="24"/>
        </w:rPr>
        <w:t>⑬ US President Donald Trump imposed new tariffs of up to 12.5% on imports from 60 countries，https://apnews.com/article/trump-tariffs-trade-forced-labor-2026</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