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120"/>
        <w:ind w:firstLine="640"/>
        <w:jc w:val="center"/>
      </w:pPr>
      <w:r>
        <w:rPr>
          <w:rFonts w:ascii="小标宋" w:hAnsi="小标宋" w:eastAsia="小标宋"/>
          <w:sz w:val="44"/>
        </w:rPr>
        <w:t>美国301条产能过剩调查涉疆产业波及风险评估报告</w:t>
      </w:r>
    </w:p>
    <w:p>
      <w:pPr>
        <w:spacing w:line="560" w:lineRule="exact" w:before="120" w:after="0"/>
        <w:ind w:firstLine="640"/>
        <w:jc w:val="left"/>
      </w:pPr>
      <w:r>
        <w:rPr>
          <w:rFonts w:ascii="黑体" w:hAnsi="黑体" w:eastAsia="黑体"/>
          <w:b/>
          <w:sz w:val="32"/>
        </w:rPr>
        <w:t>第一章  舆情概述</w:t>
      </w:r>
    </w:p>
    <w:p>
      <w:pPr>
        <w:spacing w:line="560" w:lineRule="exact" w:before="60" w:after="0"/>
        <w:ind w:firstLine="640"/>
        <w:jc w:val="left"/>
      </w:pPr>
      <w:r>
        <w:rPr>
          <w:rFonts w:ascii="楷体" w:hAnsi="楷体" w:eastAsia="楷体"/>
          <w:sz w:val="32"/>
        </w:rPr>
        <w:t>（一）中方动态</w:t>
      </w:r>
    </w:p>
    <w:p>
      <w:pPr>
        <w:spacing w:line="560" w:lineRule="exact" w:before="0" w:after="0"/>
        <w:ind w:firstLine="640"/>
        <w:jc w:val="both"/>
      </w:pPr>
      <w:r>
        <w:rPr>
          <w:rFonts w:ascii="仿宋_GB2312" w:hAnsi="仿宋_GB2312" w:eastAsia="仿宋_GB2312"/>
          <w:sz w:val="32"/>
        </w:rPr>
        <w:t>2026年7月23日，美国贸易代表办公室在宣布对60国征收强迫劳动关税的同时，确认正在推进另一项依据《1974年贸易法》第301条的"产能过剩"调查。该调查针对15个国家和欧盟，审查其是否存在"结构性产能过剩"导致产品价格被压低、损害美国企业利益的情形。中国被列入调查对象名单，且新疆相关的铝业、纺织等产业可能受到波及。中国商务部此前已对美方的301调查表示反对，认为其是单边主义和保护主义行为。</w:t>
      </w:r>
    </w:p>
    <w:p>
      <w:pPr>
        <w:spacing w:line="560" w:lineRule="exact" w:before="60" w:after="0"/>
        <w:ind w:firstLine="640"/>
        <w:jc w:val="left"/>
      </w:pPr>
      <w:r>
        <w:rPr>
          <w:rFonts w:ascii="楷体" w:hAnsi="楷体" w:eastAsia="楷体"/>
          <w:sz w:val="32"/>
        </w:rPr>
        <w:t>（二）当事方动态</w:t>
      </w:r>
    </w:p>
    <w:p>
      <w:pPr>
        <w:spacing w:line="560" w:lineRule="exact" w:before="0" w:after="0"/>
        <w:ind w:firstLine="640"/>
        <w:jc w:val="both"/>
      </w:pPr>
      <w:r>
        <w:rPr>
          <w:rFonts w:ascii="仿宋_GB2312" w:hAnsi="仿宋_GB2312" w:eastAsia="仿宋_GB2312"/>
          <w:sz w:val="32"/>
        </w:rPr>
        <w:t>美国贸易代表格里尔在接受彭博电视采访时表示，产能过剩案件是"一个非常密集的项目"，可能需要比强迫劳动调查更多时间完成。他说："我有数十名律师和政策制定者正在研究这个问题，审查所有这些做法。"目前调查尚未完成，但一旦认定存在"不合理或歧视性"的产能过剩行为，美方将有权依据第301条加征额外关税。被调查的15个国家为中国、孟加拉国、柬埔寨、印度、印度尼西亚、日本、马来西亚、墨西哥、挪威、新加坡、韩国、瑞士、台湾地区、泰国和越南。</w:t>
      </w:r>
    </w:p>
    <w:p>
      <w:pPr>
        <w:spacing w:line="560" w:lineRule="exact" w:before="60" w:after="0"/>
        <w:ind w:firstLine="640"/>
        <w:jc w:val="left"/>
      </w:pPr>
      <w:r>
        <w:rPr>
          <w:rFonts w:ascii="楷体" w:hAnsi="楷体" w:eastAsia="楷体"/>
          <w:sz w:val="32"/>
        </w:rPr>
        <w:t>（三）各方立场</w:t>
      </w:r>
    </w:p>
    <w:p>
      <w:pPr>
        <w:spacing w:line="560" w:lineRule="exact" w:before="0" w:after="0"/>
        <w:ind w:firstLine="640"/>
        <w:jc w:val="both"/>
      </w:pPr>
      <w:r>
        <w:rPr>
          <w:rFonts w:ascii="仿宋_GB2312" w:hAnsi="仿宋_GB2312" w:eastAsia="仿宋_GB2312"/>
          <w:sz w:val="32"/>
        </w:rPr>
        <w:t>中国一贯反对美方301调查，认为其违反WTO规则。巴西批评美方关税措施"武断且无正当理由"并表示将诉诸WTO。智利表示其拥有"健全的劳工制度"，认为被征收12.5%关税"与这些标准不符"。韩国青瓦台7月24日表示将继续与美方磋商以维持15%关税税率。印度在加强执法后关税从12.5%降至10%，显示部分国家选择妥协而非对抗。欧盟自身的强迫劳动法规预计将于明年晚些时候生效，部分欧洲国家已在调整贸易政策。</w:t>
      </w:r>
    </w:p>
    <w:p>
      <w:pPr>
        <w:spacing w:line="560" w:lineRule="exact" w:before="60" w:after="0"/>
        <w:ind w:firstLine="640"/>
        <w:jc w:val="left"/>
      </w:pPr>
      <w:r>
        <w:rPr>
          <w:rFonts w:ascii="楷体" w:hAnsi="楷体" w:eastAsia="楷体"/>
          <w:sz w:val="32"/>
        </w:rPr>
        <w:t>（四）当事方民众态度</w:t>
      </w:r>
    </w:p>
    <w:p>
      <w:pPr>
        <w:spacing w:line="560" w:lineRule="exact" w:before="0" w:after="0"/>
        <w:ind w:firstLine="640"/>
        <w:jc w:val="both"/>
      </w:pPr>
      <w:r>
        <w:rPr>
          <w:rFonts w:ascii="仿宋_GB2312" w:hAnsi="仿宋_GB2312" w:eastAsia="仿宋_GB2312"/>
          <w:sz w:val="32"/>
        </w:rPr>
        <w:t>多国民众对被美国单方面列入"产能过剩"调查名单表示不满，认为美方未提供具体证据。美国国内对关税措施的态度分化，支持者认为这将保护美国制造业，反对者担忧推高消费品价格。中国民众和业界对美方产能过剩调查表示关切，认为这可能对中国铝业、纺织等优势产业造成进一步打击。</w:t>
      </w:r>
    </w:p>
    <w:p>
      <w:pPr>
        <w:spacing w:line="560" w:lineRule="exact" w:before="60" w:after="0"/>
        <w:ind w:firstLine="640"/>
        <w:jc w:val="left"/>
      </w:pPr>
      <w:r>
        <w:rPr>
          <w:rFonts w:ascii="楷体" w:hAnsi="楷体" w:eastAsia="楷体"/>
          <w:sz w:val="32"/>
        </w:rPr>
        <w:t>（五）相关国家反应</w:t>
      </w:r>
    </w:p>
    <w:p>
      <w:pPr>
        <w:spacing w:line="560" w:lineRule="exact" w:before="0" w:after="0"/>
        <w:ind w:firstLine="640"/>
        <w:jc w:val="both"/>
      </w:pPr>
      <w:r>
        <w:rPr>
          <w:rFonts w:ascii="仿宋_GB2312" w:hAnsi="仿宋_GB2312" w:eastAsia="仿宋_GB2312"/>
          <w:sz w:val="32"/>
        </w:rPr>
        <w:t>被调查的15个国家和欧盟对美方产能过剩调查的态度各异。部分国家如印度选择妥协，通过修订贸易政策来降低关税税率。部分国家如巴西选择对抗，计划诉诸WTO。韩国选择磋商路径，试图维持此前谈判达成的关税税率。这种分化反应正是美方差异化税率设计所要达到的效果--降低集体反制的可能性。</w:t>
      </w:r>
    </w:p>
    <w:p>
      <w:pPr>
        <w:spacing w:line="560" w:lineRule="exact" w:before="60" w:after="0"/>
        <w:ind w:firstLine="640"/>
        <w:jc w:val="left"/>
      </w:pPr>
      <w:r>
        <w:rPr>
          <w:rFonts w:ascii="楷体" w:hAnsi="楷体" w:eastAsia="楷体"/>
          <w:sz w:val="32"/>
        </w:rPr>
        <w:t>（六）其他方面</w:t>
      </w:r>
    </w:p>
    <w:p>
      <w:pPr>
        <w:spacing w:line="560" w:lineRule="exact" w:before="0" w:after="0"/>
        <w:ind w:firstLine="640"/>
        <w:jc w:val="both"/>
      </w:pPr>
      <w:r>
        <w:rPr>
          <w:rFonts w:ascii="仿宋_GB2312" w:hAnsi="仿宋_GB2312" w:eastAsia="仿宋_GB2312"/>
          <w:sz w:val="32"/>
        </w:rPr>
        <w:t>根据海关数据，中国铝型材出口在2026年6月创下单月新纪录，同比增长29.7%。这一数据可能被美方在产能过剩调查中用作证据。同时，美方还在推进行业性关税，已对铝及衍生产品、汽车及零部件、铜、木材等征收关税，并计划从7月31日起对某些专利药品征收高达100%的关税。特朗普还在7月21日的社交媒体帖子中威胁从2028年8月起对仿制药征收100%关税。</w:t>
      </w:r>
    </w:p>
    <w:p>
      <w:pPr>
        <w:spacing w:line="560" w:lineRule="exact" w:before="120" w:after="0"/>
        <w:ind w:firstLine="640"/>
        <w:jc w:val="left"/>
      </w:pPr>
      <w:r>
        <w:rPr>
          <w:rFonts w:ascii="黑体" w:hAnsi="黑体" w:eastAsia="黑体"/>
          <w:b/>
          <w:sz w:val="32"/>
        </w:rPr>
        <w:t>第二章  媒体炒作风险分析</w:t>
      </w:r>
    </w:p>
    <w:p>
      <w:pPr>
        <w:spacing w:line="560" w:lineRule="exact" w:before="60" w:after="0"/>
        <w:ind w:firstLine="640"/>
        <w:jc w:val="left"/>
      </w:pPr>
      <w:r>
        <w:rPr>
          <w:rFonts w:ascii="楷体" w:hAnsi="楷体" w:eastAsia="楷体"/>
          <w:sz w:val="32"/>
        </w:rPr>
        <w:t>（一）叙事框架分析</w:t>
      </w:r>
    </w:p>
    <w:p>
      <w:pPr>
        <w:spacing w:line="560" w:lineRule="exact" w:before="0" w:after="0"/>
        <w:ind w:firstLine="640"/>
        <w:jc w:val="both"/>
      </w:pPr>
      <w:r>
        <w:rPr>
          <w:rFonts w:ascii="仿宋_GB2312" w:hAnsi="仿宋_GB2312" w:eastAsia="仿宋_GB2312"/>
          <w:sz w:val="32"/>
        </w:rPr>
        <w:t>美方"产能过剩"调查的叙事框架与"强迫劳动"关税一脉相承，核心逻辑是将中国等发展中国家的产业发展成就定性为"不公平贸易行为"。第一，调查将中国正常的产业发展和出口增长定义为"结构性产能过剩"，暗示中国政府主导的产业政策扭曲了全球市场。第二，调查将产能过剩与"损害美国企业利益"挂钩，为加征关税提供法律依据。第三，调查覆盖15个国家和欧盟，显示美方正在构建更广泛的贸易遏制体系，而不仅是针对中国。</w:t>
      </w:r>
    </w:p>
    <w:p>
      <w:pPr>
        <w:spacing w:line="560" w:lineRule="exact" w:before="60" w:after="0"/>
        <w:ind w:firstLine="640"/>
        <w:jc w:val="left"/>
      </w:pPr>
      <w:r>
        <w:rPr>
          <w:rFonts w:ascii="楷体" w:hAnsi="楷体" w:eastAsia="楷体"/>
          <w:sz w:val="32"/>
        </w:rPr>
        <w:t>（二）炒作手法与意图</w:t>
      </w:r>
    </w:p>
    <w:p>
      <w:pPr>
        <w:spacing w:line="560" w:lineRule="exact" w:before="0" w:after="0"/>
        <w:ind w:firstLine="640"/>
        <w:jc w:val="both"/>
      </w:pPr>
      <w:r>
        <w:rPr>
          <w:rFonts w:ascii="仿宋_GB2312" w:hAnsi="仿宋_GB2312" w:eastAsia="仿宋_GB2312"/>
          <w:sz w:val="32"/>
        </w:rPr>
        <w:t>美方在推进强迫劳动关税的同时启动产能过剩调查，体现了"多线施压"的策略意图。强迫劳动关税侧重于道德层面施压，产能过剩调查则侧重于经济层面施压，两者形成互补。美方选择在强迫劳动关税生效当天确认产能过剩调查仍在推进，意在向贸易伙伴传递"关税将持续加码"的信号，倒逼各国在贸易谈判中做出更多让步。将新疆相关产业纳入产能过剩调查的波及范围，实质是对涉疆产业的第二轮打击。</w:t>
      </w:r>
    </w:p>
    <w:p>
      <w:pPr>
        <w:spacing w:line="560" w:lineRule="exact" w:before="60" w:after="0"/>
        <w:ind w:firstLine="640"/>
        <w:jc w:val="left"/>
      </w:pPr>
      <w:r>
        <w:rPr>
          <w:rFonts w:ascii="楷体" w:hAnsi="楷体" w:eastAsia="楷体"/>
          <w:sz w:val="32"/>
        </w:rPr>
        <w:t>（三）对华潜在影响</w:t>
      </w:r>
    </w:p>
    <w:p>
      <w:pPr>
        <w:spacing w:line="560" w:lineRule="exact" w:before="0" w:after="0"/>
        <w:ind w:firstLine="640"/>
        <w:jc w:val="both"/>
      </w:pPr>
      <w:r>
        <w:rPr>
          <w:rFonts w:ascii="仿宋_GB2312" w:hAnsi="仿宋_GB2312" w:eastAsia="仿宋_GB2312"/>
          <w:sz w:val="32"/>
        </w:rPr>
        <w:t>产能过剩调查对中国涉疆产业的潜在影响不容忽视。新疆是中国铝业和棉花的重要产区，如果美方在产能过剩调查中认定中国铝业存在"结构性产能过剩"并加征额外关税，新疆铝业产品将面临双重关税打击--既要应对强迫劳动关税，又要应对产能过剩关税。在纺织产业链方面，新疆棉花已受到UFLPA的全面封堵，产能过剩调查可能进一步波及中国纺织品出口。此外，调查覆盖的15国中包括多个"一带一路"沿线国家，可能影响中国与这些国家的产业合作。</w:t>
      </w:r>
    </w:p>
    <w:p>
      <w:pPr>
        <w:spacing w:line="560" w:lineRule="exact" w:before="60" w:after="0"/>
        <w:ind w:firstLine="640"/>
        <w:jc w:val="left"/>
      </w:pPr>
      <w:r>
        <w:rPr>
          <w:rFonts w:ascii="楷体" w:hAnsi="楷体" w:eastAsia="楷体"/>
          <w:sz w:val="32"/>
        </w:rPr>
        <w:t>（四）传播路径和风险等级</w:t>
      </w:r>
    </w:p>
    <w:p>
      <w:pPr>
        <w:spacing w:line="560" w:lineRule="exact" w:before="0" w:after="0"/>
        <w:ind w:firstLine="640"/>
        <w:jc w:val="both"/>
      </w:pPr>
      <w:r>
        <w:rPr>
          <w:rFonts w:ascii="仿宋_GB2312" w:hAnsi="仿宋_GB2312" w:eastAsia="仿宋_GB2312"/>
          <w:sz w:val="32"/>
        </w:rPr>
        <w:t>产能过剩调查的媒体关注度相对低于强迫劳动关税，主要因调查尚未完成。彭博社、海峡时报等媒体在报道强迫劳动关税时提及了产能过剩调查。风险等级评估为Ⅱ级（橙色）：虽然调查尚未完成，但一旦认定并加征关税，将对包括涉疆产业在内的中国多个产业造成实质性影响，且具有长期性和制度性特征。</w:t>
      </w:r>
    </w:p>
    <w:p>
      <w:pPr>
        <w:spacing w:line="560" w:lineRule="exact" w:before="120" w:after="0"/>
        <w:ind w:firstLine="640"/>
        <w:jc w:val="left"/>
      </w:pPr>
      <w:r>
        <w:rPr>
          <w:rFonts w:ascii="黑体" w:hAnsi="黑体" w:eastAsia="黑体"/>
          <w:b/>
          <w:sz w:val="32"/>
        </w:rPr>
        <w:t>第三章  风险研判</w:t>
      </w:r>
    </w:p>
    <w:p>
      <w:pPr>
        <w:spacing w:line="560" w:lineRule="exact" w:before="0" w:after="0"/>
        <w:ind w:firstLine="640"/>
        <w:jc w:val="both"/>
      </w:pPr>
      <w:r>
        <w:rPr>
          <w:rFonts w:ascii="仿宋_GB2312" w:hAnsi="仿宋_GB2312" w:eastAsia="仿宋_GB2312"/>
          <w:sz w:val="32"/>
        </w:rPr>
        <w:t>美方产能过剩调查是强迫劳动关税的"第二只靴子"，两者共同构成了美方对华贸易遏制的制度性框架。从战略层面看，美方正在从"道德施压"（强迫劳动）和"经济施压"（产能过剩）两个维度同时发力，形成对中国产业的全方位打压态势。如果两项调查的结果叠加，中国相关产业将面临双重关税壁垒，出口竞争力将受到严重削弱。</w:t>
      </w:r>
    </w:p>
    <w:p>
      <w:pPr>
        <w:spacing w:line="560" w:lineRule="exact" w:before="0" w:after="0"/>
        <w:ind w:firstLine="640"/>
        <w:jc w:val="both"/>
      </w:pPr>
      <w:r>
        <w:rPr>
          <w:rFonts w:ascii="仿宋_GB2312" w:hAnsi="仿宋_GB2312" w:eastAsia="仿宋_GB2312"/>
          <w:sz w:val="32"/>
        </w:rPr>
        <w:t>从涉疆维度看，产能过剩调查对新疆产业的潜在影响主要体现在两个方面。第一，新疆铝业可能受到波及。中国铝型材出口在2026年6月创下单月新纪录，同比增长29.7%，这一数据可能被美方用作产能过剩的证据。新疆是中国铝业重要产区，如果美方对铝产品加征产能过剩关税，新疆铝业将首当其冲。第二，新疆纺织产业链可能受到进一步挤压。在UFLPA全面封堵新疆棉制品的基础上，产能过剩调查可能波及中国纺织品出口，进一步压缩新疆棉花的间接出口渠道。</w:t>
      </w:r>
    </w:p>
    <w:p>
      <w:pPr>
        <w:spacing w:line="560" w:lineRule="exact" w:before="0" w:after="0"/>
        <w:ind w:firstLine="640"/>
        <w:jc w:val="both"/>
      </w:pPr>
      <w:r>
        <w:rPr>
          <w:rFonts w:ascii="仿宋_GB2312" w:hAnsi="仿宋_GB2312" w:eastAsia="仿宋_GB2312"/>
          <w:sz w:val="32"/>
        </w:rPr>
        <w:t>从战役层面看，美方的产能过剩调查覆盖面更广（15国+欧盟），但推进速度较慢。格里尔表示这是一个"非常密集的项目"，需要更多时间完成。这意味着中方有一定的时间窗口进行应对。中方可利用这一窗口期，通过WTO争端解决机制对美方301调查提起申诉，同时加快产业结构调整和贸易多元化布局。</w:t>
      </w:r>
    </w:p>
    <w:p>
      <w:pPr>
        <w:spacing w:line="560" w:lineRule="exact" w:before="0" w:after="0"/>
        <w:ind w:firstLine="640"/>
        <w:jc w:val="both"/>
      </w:pPr>
      <w:r>
        <w:rPr>
          <w:rFonts w:ascii="仿宋_GB2312" w:hAnsi="仿宋_GB2312" w:eastAsia="仿宋_GB2312"/>
          <w:sz w:val="32"/>
        </w:rPr>
        <w:t>从战术层面看，美方差异化税率设计的分化效应在产能过剩调查中可能更加明显。不同国家的产能过剩情况各异，美方可能针对不同国家采取不同措施，进一步瓦解集体反制的可能。中国需要重点防范被孤立的风险，积极联合调查名单中的其他国家形成共同立场。</w:t>
      </w:r>
    </w:p>
    <w:p>
      <w:pPr>
        <w:spacing w:line="560" w:lineRule="exact" w:before="0" w:after="0"/>
        <w:ind w:firstLine="640"/>
        <w:jc w:val="both"/>
      </w:pPr>
      <w:r>
        <w:rPr>
          <w:rFonts w:ascii="仿宋_GB2312" w:hAnsi="仿宋_GB2312" w:eastAsia="仿宋_GB2312"/>
          <w:sz w:val="32"/>
        </w:rPr>
        <w:t>综合研判，产能过剩调查的核心风险在于：第一，调查一旦完成并加征关税，将与强迫劳动关税形成叠加效应，对包括涉疆产业在内的中国多个产业造成双重打击；第二，调查覆盖的产业范围可能更广，不仅限于纺织和铝业，还可能延伸至钢铁、光伏、新能源等中国优势产业；第三，调查的长期性和不确定性本身就会产生"寒蝉效应"，影响中国企业的投资和出口决策。建议中方加快推动产业结构升级和贸易多元化，降低对美市场依赖，同时在WTO框架下积极联合受影响国家对美方301调查提起联合申诉。</w:t>
      </w:r>
    </w:p>
    <w:p>
      <w:pPr>
        <w:spacing w:line="560" w:lineRule="exact" w:before="120" w:after="0"/>
        <w:ind w:firstLine="640"/>
        <w:jc w:val="left"/>
      </w:pPr>
      <w:r>
        <w:rPr>
          <w:rFonts w:ascii="黑体" w:hAnsi="黑体" w:eastAsia="黑体"/>
          <w:b/>
          <w:sz w:val="32"/>
        </w:rPr>
        <w:t>第四章  舆论反映情况</w:t>
      </w:r>
    </w:p>
    <w:p>
      <w:pPr>
        <w:spacing w:line="560" w:lineRule="exact" w:before="60" w:after="0"/>
        <w:ind w:firstLine="640"/>
        <w:jc w:val="left"/>
      </w:pPr>
      <w:r>
        <w:rPr>
          <w:rFonts w:ascii="楷体" w:hAnsi="楷体" w:eastAsia="楷体"/>
          <w:sz w:val="32"/>
        </w:rPr>
        <w:t>一、境外媒体观点</w:t>
      </w:r>
    </w:p>
    <w:p>
      <w:pPr>
        <w:spacing w:line="560" w:lineRule="exact" w:before="0" w:after="0"/>
        <w:ind w:firstLine="640"/>
        <w:jc w:val="both"/>
      </w:pPr>
      <w:r>
        <w:rPr>
          <w:rFonts w:ascii="仿宋_GB2312" w:hAnsi="仿宋_GB2312" w:eastAsia="仿宋_GB2312"/>
          <w:sz w:val="32"/>
        </w:rPr>
        <w:t>彭博社在报道中指出，美国贸易代表办公室已启动针对15个国家和欧盟的产能过剩调查，覆盖美国70%的进口来源。报道援引格里尔的采访称，这是一个"非常密集的项目"，需要数十名律师和政策制定者参与。海峡时报发表分析文章，详细介绍了第301条的法律框架和产能过剩调查的背景，指出美方正在构建包括强迫劳动关税、产能过剩调查和行业性关税在内的多层次关税体系。路透社报道指出，更多301关税可能即将到来，产能过剩调查的结果将决定新一轮关税的范围和力度。</w:t>
      </w:r>
    </w:p>
    <w:p>
      <w:pPr>
        <w:spacing w:line="560" w:lineRule="exact" w:before="60" w:after="0"/>
        <w:ind w:firstLine="640"/>
        <w:jc w:val="left"/>
      </w:pPr>
      <w:r>
        <w:rPr>
          <w:rFonts w:ascii="楷体" w:hAnsi="楷体" w:eastAsia="楷体"/>
          <w:sz w:val="32"/>
        </w:rPr>
        <w:t>二、大陆及港澳媒体观点</w:t>
      </w:r>
    </w:p>
    <w:p>
      <w:pPr>
        <w:spacing w:line="560" w:lineRule="exact" w:before="0" w:after="0"/>
        <w:ind w:firstLine="640"/>
        <w:jc w:val="both"/>
      </w:pPr>
      <w:r>
        <w:rPr>
          <w:rFonts w:ascii="仿宋_GB2312" w:hAnsi="仿宋_GB2312" w:eastAsia="仿宋_GB2312"/>
          <w:sz w:val="32"/>
        </w:rPr>
        <w:t>中国媒体对美方产能过剩调查的报道总体强调其单边主义和保护主义本质。南华早报报道了王毅在东盟外长会议期间的外交反制动作，将其与美方产能过剩调查的背景联系起来。内地媒体援引中国商务部的立场，强调中方反对美方301调查，认为其违反WTO规则。香港媒体关注了产能过剩调查对全球供应链的潜在影响，认为这将进一步加剧全球贸易紧张局势。</w:t>
      </w:r>
    </w:p>
    <w:p>
      <w:pPr>
        <w:spacing w:line="560" w:lineRule="exact" w:before="60" w:after="0"/>
        <w:ind w:firstLine="640"/>
        <w:jc w:val="left"/>
      </w:pPr>
      <w:r>
        <w:rPr>
          <w:rFonts w:ascii="楷体" w:hAnsi="楷体" w:eastAsia="楷体"/>
          <w:sz w:val="32"/>
        </w:rPr>
        <w:t>三、学者政评员观点</w:t>
      </w:r>
    </w:p>
    <w:p>
      <w:pPr>
        <w:spacing w:line="560" w:lineRule="exact" w:before="0" w:after="0"/>
        <w:ind w:firstLine="640"/>
        <w:jc w:val="both"/>
      </w:pPr>
      <w:r>
        <w:rPr>
          <w:rFonts w:ascii="仿宋_GB2312" w:hAnsi="仿宋_GB2312" w:eastAsia="仿宋_GB2312"/>
          <w:sz w:val="32"/>
        </w:rPr>
        <w:t>彭博经济研究分析师马埃瓦·库辛指出，强迫劳动关税将使美国有效关税税率从10.7%提高约0.5个百分点，但产能过剩调查一旦完成，可能带来更大规模的关税加征。贸易法专家指出，第301条允许美方在认定"不合理或歧视性"贸易行为后加征关税，这一标准的主观性赋予了美方极大的自由裁量权。国际关系学者分析认为，美方同时推进强迫劳动和产能过剩两项调查，体现了"多线施压"策略，意在向贸易伙伴传递"关税将持续加码"的信号。有分析指出，产能过剩调查的覆盖面更广，可能对中国铝业、钢铁、光伏等优势产业造成深远影响。</w:t>
      </w:r>
    </w:p>
    <w:p>
      <w:pPr>
        <w:spacing w:line="560" w:lineRule="exact" w:before="60" w:after="0"/>
        <w:ind w:firstLine="640"/>
        <w:jc w:val="left"/>
      </w:pPr>
      <w:r>
        <w:rPr>
          <w:rFonts w:ascii="楷体" w:hAnsi="楷体" w:eastAsia="楷体"/>
          <w:sz w:val="32"/>
        </w:rPr>
        <w:t>四、境内外网民观点</w:t>
      </w:r>
    </w:p>
    <w:p>
      <w:pPr>
        <w:spacing w:line="560" w:lineRule="exact" w:before="0" w:after="0"/>
        <w:ind w:firstLine="640"/>
        <w:jc w:val="both"/>
      </w:pPr>
      <w:r>
        <w:rPr>
          <w:rFonts w:ascii="仿宋_GB2312" w:hAnsi="仿宋_GB2312" w:eastAsia="仿宋_GB2312"/>
          <w:sz w:val="32"/>
        </w:rPr>
        <w:t>在社交媒体平台上，网民对美方产能过剩调查的讨论热度低于强迫劳动关税，但关注度正在上升。中国网民对调查可能波及新疆产业表示关切，认为美方正在系统性地打压中国优势产业。部分网民指出，中国铝型材出口创纪录增长本身是产业竞争力的体现，不应被歪曲为"产能过剩"。也有网民呼吁加快产业升级和贸易多元化，降低对美市场依赖。</w:t>
      </w:r>
    </w:p>
    <w:p>
      <w:pPr>
        <w:spacing w:line="560" w:lineRule="exact" w:before="120" w:after="0"/>
        <w:ind w:firstLine="640"/>
        <w:jc w:val="left"/>
      </w:pPr>
      <w:r>
        <w:rPr>
          <w:rFonts w:ascii="黑体" w:hAnsi="黑体" w:eastAsia="黑体"/>
          <w:b/>
          <w:sz w:val="32"/>
        </w:rPr>
        <w:t>附录  参考文献</w:t>
      </w:r>
    </w:p>
    <w:p>
      <w:pPr>
        <w:spacing w:line="440" w:lineRule="exact" w:before="0" w:after="0"/>
        <w:ind w:firstLine="640" w:left="480"/>
        <w:jc w:val="both"/>
      </w:pPr>
      <w:r>
        <w:rPr>
          <w:rFonts w:ascii="仿宋" w:hAnsi="仿宋" w:eastAsia="仿宋"/>
          <w:sz w:val="24"/>
        </w:rPr>
        <w:t>① US imposes new tariffs: How Trump plans to maintain his tariff wall，https://www.straitstimes.com/world/united-states/us-imposes-new-tariffs-how-trump-plans-to-maintain-his-tariff-wall</w:t>
      </w:r>
    </w:p>
    <w:p>
      <w:pPr>
        <w:spacing w:line="440" w:lineRule="exact" w:before="0" w:after="0"/>
        <w:ind w:firstLine="640" w:left="480"/>
        <w:jc w:val="both"/>
      </w:pPr>
      <w:r>
        <w:rPr>
          <w:rFonts w:ascii="仿宋" w:hAnsi="仿宋" w:eastAsia="仿宋"/>
          <w:sz w:val="24"/>
        </w:rPr>
        <w:t>② How Trump Plans to Maintain His Tariff Wall，https://www.bloomberg.com/news/articles/2026-07-23/how-trump-plans-to-maintain-his-tariff-wall</w:t>
      </w:r>
    </w:p>
    <w:p>
      <w:pPr>
        <w:spacing w:line="440" w:lineRule="exact" w:before="0" w:after="0"/>
        <w:ind w:firstLine="640" w:left="480"/>
        <w:jc w:val="both"/>
      </w:pPr>
      <w:r>
        <w:rPr>
          <w:rFonts w:ascii="仿宋" w:hAnsi="仿宋" w:eastAsia="仿宋"/>
          <w:sz w:val="24"/>
        </w:rPr>
        <w:t>③ Trump imposes double-digit tariffs on dozens of countries as his 10% levies are set to expire Friday，https://www.sun-sentinel.com/2026/07/23/trade-tariffs/</w:t>
      </w:r>
    </w:p>
    <w:p>
      <w:pPr>
        <w:spacing w:line="440" w:lineRule="exact" w:before="0" w:after="0"/>
        <w:ind w:firstLine="640" w:left="480"/>
        <w:jc w:val="both"/>
      </w:pPr>
      <w:r>
        <w:rPr>
          <w:rFonts w:ascii="仿宋" w:hAnsi="仿宋" w:eastAsia="仿宋"/>
          <w:sz w:val="24"/>
        </w:rPr>
        <w:t>④ Trump Imposes Double-Digit Tariffs On Dozens Of Countries Before 10% Levies Expire Friday，https://www.huffpost.com/entry/trump-imposes-double-digit-tariffs-on-dozens-of-countries_n_6a629563e4b0f1b7fc525340</w:t>
      </w:r>
    </w:p>
    <w:p>
      <w:pPr>
        <w:spacing w:line="440" w:lineRule="exact" w:before="0" w:after="0"/>
        <w:ind w:firstLine="640" w:left="480"/>
        <w:jc w:val="both"/>
      </w:pPr>
      <w:r>
        <w:rPr>
          <w:rFonts w:ascii="仿宋" w:hAnsi="仿宋" w:eastAsia="仿宋"/>
          <w:sz w:val="24"/>
        </w:rPr>
        <w:t>⑤ US slaps double-digit tariffs on dozens of trading partners over forced labour imports，https://english.mathrubhumi.com/news/world/usa-double-digit-tariffs-trading-partners-forced-labour-imports-f6tkacuh</w:t>
      </w:r>
    </w:p>
    <w:p>
      <w:pPr>
        <w:spacing w:line="440" w:lineRule="exact" w:before="0" w:after="0"/>
        <w:ind w:firstLine="640" w:left="480"/>
        <w:jc w:val="both"/>
      </w:pPr>
      <w:r>
        <w:rPr>
          <w:rFonts w:ascii="仿宋" w:hAnsi="仿宋" w:eastAsia="仿宋"/>
          <w:sz w:val="24"/>
        </w:rPr>
        <w:t>⑥ China warns of potential retaliation against new U.S. Section 301 trade investigations，https://www.reuters.com/article/china-us-section301-overcapacity/</w:t>
      </w:r>
    </w:p>
    <w:p>
      <w:pPr>
        <w:spacing w:line="440" w:lineRule="exact" w:before="0" w:after="0"/>
        <w:ind w:firstLine="640" w:left="480"/>
        <w:jc w:val="both"/>
      </w:pPr>
      <w:r>
        <w:rPr>
          <w:rFonts w:ascii="仿宋" w:hAnsi="仿宋" w:eastAsia="仿宋"/>
          <w:sz w:val="24"/>
        </w:rPr>
        <w:t>⑦ SMM Analysis: China's Aluminum Extrusion Exports Hit New Monthly Record in June 2026，https://news.metal.com/newscontent/104019041-smm-analysischinas-aluminum-extrusion-exports-hit-new-monthly-record-in-june-2026-up-297-yoy</w:t>
      </w:r>
    </w:p>
    <w:p>
      <w:pPr>
        <w:spacing w:line="440" w:lineRule="exact" w:before="0" w:after="0"/>
        <w:ind w:firstLine="640" w:left="480"/>
        <w:jc w:val="both"/>
      </w:pPr>
      <w:r>
        <w:rPr>
          <w:rFonts w:ascii="仿宋" w:hAnsi="仿宋" w:eastAsia="仿宋"/>
          <w:sz w:val="24"/>
        </w:rPr>
        <w:t>⑧ US Trade Representative Section 301 Investigations，https://ustr.gov/issue-areas/enforcement/section-301-investigations</w:t>
      </w:r>
    </w:p>
    <w:p>
      <w:pPr>
        <w:spacing w:line="440" w:lineRule="exact" w:before="0" w:after="0"/>
        <w:ind w:firstLine="640" w:left="480"/>
        <w:jc w:val="both"/>
      </w:pPr>
      <w:r>
        <w:rPr>
          <w:rFonts w:ascii="仿宋" w:hAnsi="仿宋" w:eastAsia="仿宋"/>
          <w:sz w:val="24"/>
        </w:rPr>
        <w:t>⑨ China vows to defend Brazil's sovereignty as Trump's 25% tariff bites，https://www.scmp.com/news/china/diplomacy/article/3361648/china-vows-defend-brazils-sovereignty-trumps-25-tariff-bites</w:t>
      </w:r>
    </w:p>
    <w:p>
      <w:pPr>
        <w:spacing w:line="440" w:lineRule="exact" w:before="0" w:after="0"/>
        <w:ind w:firstLine="640" w:left="480"/>
        <w:jc w:val="both"/>
      </w:pPr>
      <w:r>
        <w:rPr>
          <w:rFonts w:ascii="仿宋" w:hAnsi="仿宋" w:eastAsia="仿宋"/>
          <w:sz w:val="24"/>
        </w:rPr>
        <w:t>⑩ Seoul to work with US to uphold 15% tariff rate，https://www.koreaherald.com/article/10818990</w:t>
      </w:r>
    </w:p>
    <w:p>
      <w:pPr>
        <w:spacing w:line="440" w:lineRule="exact" w:before="0" w:after="0"/>
        <w:ind w:firstLine="640" w:left="480"/>
        <w:jc w:val="both"/>
      </w:pPr>
      <w:r>
        <w:rPr>
          <w:rFonts w:ascii="仿宋" w:hAnsi="仿宋" w:eastAsia="仿宋"/>
          <w:sz w:val="24"/>
        </w:rPr>
        <w:t>⑫ Trump administration to impose new wave of tariffs on more than 60 countries，https://www.reuters.com/article/trump-tariffs-forced-labor-2026/</w:t>
      </w:r>
    </w:p>
    <w:p>
      <w:pPr>
        <w:spacing w:line="440" w:lineRule="exact" w:before="0" w:after="0"/>
        <w:ind w:firstLine="640" w:left="480"/>
        <w:jc w:val="both"/>
      </w:pPr>
      <w:r>
        <w:rPr>
          <w:rFonts w:ascii="仿宋" w:hAnsi="仿宋" w:eastAsia="仿宋"/>
          <w:sz w:val="24"/>
        </w:rPr>
        <w:t>⑬ Uyghur Forced Labor Prevention Act Overview，https://www.dhs.gov/uflpa</w:t>
      </w:r>
    </w:p>
    <w:p>
      <w:pPr>
        <w:spacing w:line="440" w:lineRule="exact" w:before="0" w:after="0"/>
        <w:ind w:firstLine="640" w:left="480"/>
        <w:jc w:val="both"/>
      </w:pPr>
      <w:r>
        <w:rPr>
          <w:rFonts w:ascii="仿宋" w:hAnsi="仿宋" w:eastAsia="仿宋"/>
          <w:sz w:val="24"/>
        </w:rPr>
        <w:t>⑭ US President Donald Trump imposed new tariffs of up to 12.5% on imports from 60 countries，https://apnews.com/article/trump-tariffs-trade-forced-labor-2026</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